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999BB" w14:textId="77777777" w:rsidR="007756E6" w:rsidRDefault="005607DA" w:rsidP="00AC4E92">
      <w:pPr>
        <w:jc w:val="center"/>
        <w:rPr>
          <w:sz w:val="28"/>
          <w:szCs w:val="28"/>
          <w:u w:val="single"/>
        </w:rPr>
      </w:pPr>
      <w:r>
        <w:rPr>
          <w:sz w:val="28"/>
          <w:szCs w:val="28"/>
          <w:u w:val="single"/>
        </w:rPr>
        <w:t>Aide à la saisie des fichiers pivots</w:t>
      </w:r>
    </w:p>
    <w:p w14:paraId="2A8B74A0" w14:textId="77777777" w:rsidR="005607DA" w:rsidRDefault="005607DA" w:rsidP="00AC4E92">
      <w:pPr>
        <w:jc w:val="center"/>
        <w:rPr>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3"/>
        <w:gridCol w:w="7009"/>
      </w:tblGrid>
      <w:tr w:rsidR="005607DA" w:rsidRPr="003E4CE1" w14:paraId="1EBA9310" w14:textId="77777777" w:rsidTr="00222A63">
        <w:trPr>
          <w:trHeight w:val="812"/>
        </w:trPr>
        <w:tc>
          <w:tcPr>
            <w:tcW w:w="2093" w:type="dxa"/>
            <w:shd w:val="clear" w:color="auto" w:fill="BFBFBF"/>
          </w:tcPr>
          <w:p w14:paraId="4305E1DC" w14:textId="768651AE" w:rsidR="005607DA" w:rsidRPr="003E4CE1" w:rsidRDefault="00A1778C" w:rsidP="003E4CE1">
            <w:pPr>
              <w:pStyle w:val="Textebrut"/>
              <w:spacing w:after="0"/>
              <w:jc w:val="left"/>
              <w:rPr>
                <w:rFonts w:ascii="Tahoma" w:hAnsi="Tahoma" w:cs="Tahoma"/>
              </w:rPr>
            </w:pPr>
            <w:r w:rsidRPr="003E4CE1">
              <w:rPr>
                <w:rFonts w:ascii="Tahoma" w:hAnsi="Tahoma" w:cs="Tahoma"/>
                <w:noProof/>
              </w:rPr>
              <mc:AlternateContent>
                <mc:Choice Requires="wps">
                  <w:drawing>
                    <wp:anchor distT="0" distB="0" distL="114300" distR="114300" simplePos="0" relativeHeight="251657728" behindDoc="0" locked="0" layoutInCell="1" allowOverlap="1" wp14:anchorId="181645D4" wp14:editId="0C821C5A">
                      <wp:simplePos x="0" y="0"/>
                      <wp:positionH relativeFrom="column">
                        <wp:posOffset>661670</wp:posOffset>
                      </wp:positionH>
                      <wp:positionV relativeFrom="paragraph">
                        <wp:posOffset>203835</wp:posOffset>
                      </wp:positionV>
                      <wp:extent cx="508635" cy="129540"/>
                      <wp:effectExtent l="8890" t="19050" r="15875" b="3238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 cy="129540"/>
                              </a:xfrm>
                              <a:prstGeom prst="rightArrow">
                                <a:avLst>
                                  <a:gd name="adj1" fmla="val 50000"/>
                                  <a:gd name="adj2" fmla="val 98162"/>
                                </a:avLst>
                              </a:prstGeom>
                              <a:solidFill>
                                <a:srgbClr val="4F81BD"/>
                              </a:solidFill>
                              <a:ln w="9525">
                                <a:solidFill>
                                  <a:srgbClr val="F2F2F2"/>
                                </a:solidFill>
                                <a:miter lim="800000"/>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5B0CD8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6" type="#_x0000_t13" style="position:absolute;margin-left:52.1pt;margin-top:16.05pt;width:40.05pt;height:1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tB0lwIAADkFAAAOAAAAZHJzL2Uyb0RvYy54bWysVG1v0zAQ/o7Ef7D8neWlTZdGS6exUYTE&#10;y6SB+OzaTmJwbGO7Tcev5+ykJWN8QrRS5LPPz91z95yvro+9RAdundCqxtlFihFXVDOh2hp/+bx9&#10;VWLkPFGMSK14jR+5w9ebly+uBlPxXHdaMm4RgChXDabGnfemShJHO94Td6ENV3DYaNsTD6ZtE2bJ&#10;AOi9TPI0XSWDtsxYTblzsHs3HuJNxG8aTv2npnHcI1ljyM3Hr43fXfgmmytStZaYTtApDfIPWfRE&#10;KAh6hrojnqC9Fc+gekGtdrrxF1T3iW4aQXnkAGyy9A82Dx0xPHKB4jhzLpP7f7D04+HeIsGgdxgp&#10;0kOLbvZex8hoEcozGFeB14O5t4GgM+81/e6Q0rcdUS2/sVYPHScMksqCf/LkQjAcXEW74YNmgE4A&#10;PVbq2Ng+AEIN0DE25PHcEH70iMJmkZarRYERhaMsXxfL2LCEVKfLxjr/lusehUWNrWg7HzOKIcjh&#10;vfOxK2ziRtg34Nn0Epp8IBIVKfwmEcx88rnPusxWeWRGqgkRMjhFjjXRUrCtkDIatt3dSosAvsbL&#10;bZm9vpsuu7mbVGio8brIi5jqkzM3h9jm4f83iF54mB0p+hqXgcdEJDTjjWJR2Z4IOa4hZalCfjxO&#10;xVQYvQeIh44NiIlQwLxcrGFimYARWZTpKl1fYkRkC7NNvcXIav9V+C7KI3TrGeF8udiuxn0iTUfG&#10;MpzLDFlM5EAo0PtT+GjNMosiCroZ9bfT7BE0BNGjUOC9gUWn7U+MBpjdGrsfe2I5RvKdAh2usyUo&#10;BfloLIvLHAw7P9nNT4iiAFVjD0zj8taPD8TeRD0FXQeeSofJaIQ/iXzMalI8zGckMb0l4QGY29Hr&#10;94u3+QUAAP//AwBQSwMEFAAGAAgAAAAhAO5+fqjhAAAACQEAAA8AAABkcnMvZG93bnJldi54bWxM&#10;j8tOwzAQRfdI/IM1SGwQtZtHVYU4FSBALNi0VJW6c+NpEjUeR7abhr/HXcHyao7uPVOuJtOzEZ3v&#10;LEmYzwQwpNrqjhoJ2+/3xyUwHxRp1VtCCT/oYVXd3pSq0PZCaxw3oWGxhHyhJLQhDAXnvm7RKD+z&#10;A1K8Ha0zKsToGq6dusRy0/NEiAU3qqO40KoBX1usT5uzkfDyobKH8bN+WxzXeerMl9ju9icp7++m&#10;5ydgAafwB8NVP6pDFZ0O9kzasz5mkSURlZAmc2BXYJmlwA4S8iQHXpX8/wfVLwAAAP//AwBQSwEC&#10;LQAUAAYACAAAACEAtoM4kv4AAADhAQAAEwAAAAAAAAAAAAAAAAAAAAAAW0NvbnRlbnRfVHlwZXNd&#10;LnhtbFBLAQItABQABgAIAAAAIQA4/SH/1gAAAJQBAAALAAAAAAAAAAAAAAAAAC8BAABfcmVscy8u&#10;cmVsc1BLAQItABQABgAIAAAAIQB9JtB0lwIAADkFAAAOAAAAAAAAAAAAAAAAAC4CAABkcnMvZTJv&#10;RG9jLnhtbFBLAQItABQABgAIAAAAIQDufn6o4QAAAAkBAAAPAAAAAAAAAAAAAAAAAPEEAABkcnMv&#10;ZG93bnJldi54bWxQSwUGAAAAAAQABADzAAAA/wUAAAAA&#10;" fillcolor="#4f81bd" strokecolor="#f2f2f2">
                      <v:shadow on="t" color="#243f60" opacity=".5" offset="1pt"/>
                    </v:shape>
                  </w:pict>
                </mc:Fallback>
              </mc:AlternateContent>
            </w:r>
          </w:p>
        </w:tc>
        <w:tc>
          <w:tcPr>
            <w:tcW w:w="7119" w:type="dxa"/>
            <w:shd w:val="clear" w:color="auto" w:fill="A6A6A6"/>
            <w:vAlign w:val="center"/>
          </w:tcPr>
          <w:p w14:paraId="53B6968D" w14:textId="77777777" w:rsidR="005607DA" w:rsidRPr="00222A63" w:rsidRDefault="005607DA" w:rsidP="003E4CE1">
            <w:pPr>
              <w:pStyle w:val="Textebrut"/>
              <w:spacing w:after="0"/>
              <w:jc w:val="left"/>
              <w:rPr>
                <w:rFonts w:ascii="Tahoma" w:hAnsi="Tahoma" w:cs="Tahoma"/>
                <w:b/>
                <w:color w:val="FFFFFF"/>
                <w:sz w:val="32"/>
                <w:szCs w:val="32"/>
              </w:rPr>
            </w:pPr>
            <w:r w:rsidRPr="00222A63">
              <w:rPr>
                <w:rFonts w:ascii="Tahoma" w:hAnsi="Tahoma" w:cs="Tahoma"/>
                <w:b/>
                <w:color w:val="FFFFFF"/>
                <w:sz w:val="32"/>
                <w:szCs w:val="32"/>
              </w:rPr>
              <w:t>Gestion Technique du Patrimoine</w:t>
            </w:r>
          </w:p>
        </w:tc>
      </w:tr>
      <w:tr w:rsidR="005607DA" w:rsidRPr="003E4CE1" w14:paraId="3C62795A" w14:textId="77777777" w:rsidTr="00222A63">
        <w:trPr>
          <w:trHeight w:val="1560"/>
        </w:trPr>
        <w:tc>
          <w:tcPr>
            <w:tcW w:w="2093" w:type="dxa"/>
            <w:shd w:val="clear" w:color="auto" w:fill="8DB3E2"/>
          </w:tcPr>
          <w:p w14:paraId="76A89F9B" w14:textId="77777777" w:rsidR="005607DA" w:rsidRPr="003E4CE1" w:rsidRDefault="005607DA" w:rsidP="003E4CE1">
            <w:pPr>
              <w:pStyle w:val="Textebrut"/>
              <w:spacing w:after="0"/>
              <w:jc w:val="left"/>
              <w:rPr>
                <w:rFonts w:ascii="Tahoma" w:hAnsi="Tahoma" w:cs="Tahoma"/>
              </w:rPr>
            </w:pPr>
          </w:p>
        </w:tc>
        <w:tc>
          <w:tcPr>
            <w:tcW w:w="7119" w:type="dxa"/>
            <w:shd w:val="clear" w:color="auto" w:fill="0070C0"/>
          </w:tcPr>
          <w:p w14:paraId="3DFFF27F" w14:textId="77777777" w:rsidR="005607DA" w:rsidRPr="00222A63" w:rsidRDefault="005607DA" w:rsidP="003E4CE1">
            <w:pPr>
              <w:pStyle w:val="Textebrut"/>
              <w:spacing w:after="0"/>
              <w:jc w:val="left"/>
              <w:rPr>
                <w:rFonts w:ascii="Tahoma" w:hAnsi="Tahoma" w:cs="Tahoma"/>
                <w:color w:val="FFFFFF"/>
                <w:sz w:val="24"/>
                <w:szCs w:val="24"/>
              </w:rPr>
            </w:pPr>
            <w:r w:rsidRPr="00222A63">
              <w:rPr>
                <w:rFonts w:ascii="Tahoma" w:hAnsi="Tahoma" w:cs="Tahoma"/>
                <w:color w:val="FFFFFF"/>
                <w:sz w:val="24"/>
                <w:szCs w:val="24"/>
              </w:rPr>
              <w:t xml:space="preserve">Unité de Soutien de l’Infrastructure de la Défense de </w:t>
            </w:r>
            <w:r w:rsidR="00346EE2">
              <w:rPr>
                <w:rFonts w:ascii="Tahoma" w:hAnsi="Tahoma" w:cs="Tahoma"/>
                <w:color w:val="FFFFFF"/>
                <w:sz w:val="24"/>
                <w:szCs w:val="24"/>
              </w:rPr>
              <w:t>Grenoble</w:t>
            </w:r>
          </w:p>
          <w:p w14:paraId="1F06CF46" w14:textId="77777777" w:rsidR="002558D0" w:rsidRPr="00222A63" w:rsidRDefault="002558D0" w:rsidP="003E4CE1">
            <w:pPr>
              <w:pStyle w:val="Textebrut"/>
              <w:spacing w:after="0"/>
              <w:jc w:val="left"/>
              <w:rPr>
                <w:rFonts w:ascii="Tahoma" w:hAnsi="Tahoma" w:cs="Tahoma"/>
                <w:color w:val="FFFFFF"/>
                <w:sz w:val="24"/>
                <w:szCs w:val="24"/>
              </w:rPr>
            </w:pPr>
          </w:p>
          <w:p w14:paraId="634A81CD" w14:textId="77777777" w:rsidR="002558D0" w:rsidRPr="00222A63" w:rsidRDefault="002558D0" w:rsidP="003E4CE1">
            <w:pPr>
              <w:pStyle w:val="Textebrut"/>
              <w:spacing w:after="0"/>
              <w:jc w:val="left"/>
              <w:rPr>
                <w:rFonts w:ascii="Tahoma" w:hAnsi="Tahoma" w:cs="Tahoma"/>
                <w:b/>
                <w:color w:val="365F91"/>
                <w:sz w:val="28"/>
                <w:szCs w:val="28"/>
              </w:rPr>
            </w:pPr>
            <w:r w:rsidRPr="00222A63">
              <w:rPr>
                <w:rFonts w:ascii="Tahoma" w:hAnsi="Tahoma" w:cs="Tahoma"/>
                <w:b/>
                <w:color w:val="FFFFFF"/>
                <w:sz w:val="28"/>
                <w:szCs w:val="28"/>
              </w:rPr>
              <w:t>Aide à la saisie des fichiers pivots</w:t>
            </w:r>
          </w:p>
        </w:tc>
      </w:tr>
    </w:tbl>
    <w:p w14:paraId="28D65068" w14:textId="77777777" w:rsidR="005371A6" w:rsidRDefault="005371A6" w:rsidP="005371A6">
      <w:pPr>
        <w:pStyle w:val="Textebrut"/>
        <w:spacing w:after="0"/>
        <w:jc w:val="left"/>
        <w:rPr>
          <w:rFonts w:ascii="Tahoma" w:hAnsi="Tahoma" w:cs="Tahoma"/>
        </w:rPr>
      </w:pPr>
    </w:p>
    <w:p w14:paraId="40D77009" w14:textId="77777777" w:rsidR="002558D0" w:rsidRDefault="002558D0" w:rsidP="005371A6">
      <w:pPr>
        <w:pStyle w:val="Textebrut"/>
        <w:spacing w:after="0"/>
        <w:jc w:val="left"/>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558D0" w:rsidRPr="003E4CE1" w14:paraId="11AB1A75" w14:textId="77777777" w:rsidTr="00D67F4A">
        <w:tc>
          <w:tcPr>
            <w:tcW w:w="9212" w:type="dxa"/>
            <w:shd w:val="clear" w:color="auto" w:fill="0070C0"/>
          </w:tcPr>
          <w:p w14:paraId="23F1E356" w14:textId="77777777" w:rsidR="002558D0" w:rsidRPr="00222A63" w:rsidRDefault="002558D0" w:rsidP="007C5F86">
            <w:pPr>
              <w:pStyle w:val="Textebrut"/>
              <w:spacing w:after="0"/>
              <w:jc w:val="center"/>
              <w:rPr>
                <w:rFonts w:ascii="Tahoma" w:hAnsi="Tahoma" w:cs="Tahoma"/>
                <w:color w:val="FFFFFF"/>
              </w:rPr>
            </w:pPr>
            <w:r w:rsidRPr="00222A63">
              <w:rPr>
                <w:rFonts w:ascii="Tahoma" w:hAnsi="Tahoma" w:cs="Tahoma"/>
                <w:b/>
                <w:color w:val="FFFFFF"/>
                <w:sz w:val="28"/>
                <w:szCs w:val="28"/>
              </w:rPr>
              <w:t xml:space="preserve">Aide à la saisie des fichiers </w:t>
            </w:r>
            <w:r w:rsidR="007C5F86">
              <w:rPr>
                <w:rFonts w:ascii="Tahoma" w:hAnsi="Tahoma" w:cs="Tahoma"/>
                <w:b/>
                <w:color w:val="FFFFFF"/>
                <w:sz w:val="28"/>
                <w:szCs w:val="28"/>
              </w:rPr>
              <w:t>OE</w:t>
            </w:r>
          </w:p>
        </w:tc>
      </w:tr>
    </w:tbl>
    <w:p w14:paraId="6C22C787" w14:textId="77777777" w:rsidR="002558D0" w:rsidRDefault="002558D0" w:rsidP="005371A6">
      <w:pPr>
        <w:pStyle w:val="Textebrut"/>
        <w:spacing w:after="0"/>
        <w:jc w:val="left"/>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558D0" w:rsidRPr="003E4CE1" w14:paraId="709182BD" w14:textId="77777777" w:rsidTr="00D67F4A">
        <w:trPr>
          <w:trHeight w:val="321"/>
        </w:trPr>
        <w:tc>
          <w:tcPr>
            <w:tcW w:w="9212" w:type="dxa"/>
            <w:shd w:val="clear" w:color="auto" w:fill="0070C0"/>
          </w:tcPr>
          <w:p w14:paraId="0D4D7BC2" w14:textId="77777777" w:rsidR="002558D0" w:rsidRPr="00222A63" w:rsidRDefault="002558D0" w:rsidP="003E4CE1">
            <w:pPr>
              <w:pStyle w:val="Textebrut"/>
              <w:spacing w:after="0"/>
              <w:jc w:val="left"/>
              <w:rPr>
                <w:rFonts w:ascii="Tahoma" w:hAnsi="Tahoma" w:cs="Tahoma"/>
                <w:color w:val="FFFFFF"/>
                <w:sz w:val="28"/>
                <w:szCs w:val="28"/>
              </w:rPr>
            </w:pPr>
            <w:r w:rsidRPr="00222A63">
              <w:rPr>
                <w:rFonts w:ascii="Tahoma" w:hAnsi="Tahoma" w:cs="Tahoma"/>
                <w:color w:val="FFFFFF"/>
                <w:sz w:val="28"/>
                <w:szCs w:val="28"/>
              </w:rPr>
              <w:t xml:space="preserve">1 </w:t>
            </w:r>
            <w:r w:rsidRPr="00222A63">
              <w:rPr>
                <w:rFonts w:ascii="Tahoma" w:hAnsi="Tahoma" w:cs="Tahoma"/>
                <w:color w:val="FFFFFF"/>
                <w:sz w:val="28"/>
                <w:szCs w:val="28"/>
                <w:shd w:val="clear" w:color="auto" w:fill="0070C0"/>
              </w:rPr>
              <w:t>Présentation d’un fichier</w:t>
            </w:r>
          </w:p>
        </w:tc>
      </w:tr>
    </w:tbl>
    <w:p w14:paraId="19516E85" w14:textId="77777777" w:rsidR="002558D0" w:rsidRDefault="002558D0" w:rsidP="005371A6">
      <w:pPr>
        <w:pStyle w:val="Textebrut"/>
        <w:spacing w:after="0"/>
        <w:jc w:val="left"/>
        <w:rPr>
          <w:rFonts w:ascii="Tahoma" w:hAnsi="Tahoma" w:cs="Tahoma"/>
        </w:rPr>
      </w:pPr>
    </w:p>
    <w:p w14:paraId="6409A07B" w14:textId="77777777" w:rsidR="002558D0" w:rsidRPr="00036B20" w:rsidRDefault="002558D0" w:rsidP="005371A6">
      <w:pPr>
        <w:pStyle w:val="Textebrut"/>
        <w:spacing w:after="0"/>
        <w:jc w:val="left"/>
        <w:rPr>
          <w:rFonts w:ascii="Times New Roman" w:hAnsi="Times New Roman"/>
          <w:sz w:val="22"/>
          <w:szCs w:val="24"/>
        </w:rPr>
      </w:pPr>
      <w:r w:rsidRPr="00036B20">
        <w:rPr>
          <w:rFonts w:ascii="Times New Roman" w:hAnsi="Times New Roman"/>
          <w:sz w:val="22"/>
          <w:szCs w:val="24"/>
        </w:rPr>
        <w:t xml:space="preserve">Le terme </w:t>
      </w:r>
      <w:r w:rsidR="007C5F86" w:rsidRPr="00036B20">
        <w:rPr>
          <w:rFonts w:ascii="Times New Roman" w:hAnsi="Times New Roman"/>
          <w:sz w:val="22"/>
          <w:szCs w:val="24"/>
        </w:rPr>
        <w:t>OE</w:t>
      </w:r>
      <w:r w:rsidRPr="00036B20">
        <w:rPr>
          <w:rFonts w:ascii="Times New Roman" w:hAnsi="Times New Roman"/>
          <w:sz w:val="22"/>
          <w:szCs w:val="24"/>
        </w:rPr>
        <w:t xml:space="preserve"> signifie </w:t>
      </w:r>
      <w:r w:rsidR="007C5F86" w:rsidRPr="00036B20">
        <w:rPr>
          <w:rFonts w:ascii="Times New Roman" w:hAnsi="Times New Roman"/>
          <w:sz w:val="22"/>
          <w:szCs w:val="24"/>
        </w:rPr>
        <w:t>Ouvrage et équipement</w:t>
      </w:r>
      <w:r w:rsidRPr="00036B20">
        <w:rPr>
          <w:rFonts w:ascii="Times New Roman" w:hAnsi="Times New Roman"/>
          <w:sz w:val="22"/>
          <w:szCs w:val="24"/>
        </w:rPr>
        <w:t xml:space="preserve">, il désigne des équipements techniques du bâtiment comme par exemples les chaudières, les installations de plomberie, les revêtements </w:t>
      </w:r>
      <w:proofErr w:type="gramStart"/>
      <w:r w:rsidRPr="00036B20">
        <w:rPr>
          <w:rFonts w:ascii="Times New Roman" w:hAnsi="Times New Roman"/>
          <w:sz w:val="22"/>
          <w:szCs w:val="24"/>
        </w:rPr>
        <w:t>muraux,…</w:t>
      </w:r>
      <w:proofErr w:type="gramEnd"/>
    </w:p>
    <w:p w14:paraId="605E896A" w14:textId="77777777" w:rsidR="002558D0" w:rsidRPr="00036B20" w:rsidRDefault="002558D0" w:rsidP="005371A6">
      <w:pPr>
        <w:pStyle w:val="Textebrut"/>
        <w:spacing w:after="0"/>
        <w:jc w:val="left"/>
        <w:rPr>
          <w:rFonts w:ascii="Times New Roman" w:hAnsi="Times New Roman"/>
          <w:sz w:val="22"/>
          <w:szCs w:val="24"/>
        </w:rPr>
      </w:pPr>
      <w:r w:rsidRPr="00036B20">
        <w:rPr>
          <w:rFonts w:ascii="Times New Roman" w:hAnsi="Times New Roman"/>
          <w:sz w:val="22"/>
          <w:szCs w:val="24"/>
        </w:rPr>
        <w:t>Ces fichiers vous sont remis par le responsable des installations ou le chef de la cellule gestion technique du patrimoine e fonction du recensement désiré.</w:t>
      </w:r>
    </w:p>
    <w:p w14:paraId="25CA9594" w14:textId="77777777" w:rsidR="002558D0" w:rsidRPr="00036B20" w:rsidRDefault="00691F28" w:rsidP="005371A6">
      <w:pPr>
        <w:pStyle w:val="Textebrut"/>
        <w:spacing w:after="0"/>
        <w:jc w:val="left"/>
        <w:rPr>
          <w:rFonts w:ascii="Times New Roman" w:hAnsi="Times New Roman"/>
          <w:sz w:val="22"/>
          <w:szCs w:val="24"/>
        </w:rPr>
      </w:pPr>
      <w:r w:rsidRPr="00036B20">
        <w:rPr>
          <w:rFonts w:ascii="Times New Roman" w:hAnsi="Times New Roman"/>
          <w:sz w:val="22"/>
          <w:szCs w:val="24"/>
        </w:rPr>
        <w:t>Ce sont des fichiers préétablis et formatés pour être importé dans le logiciel de GMAO du ministère des Armées.</w:t>
      </w:r>
    </w:p>
    <w:p w14:paraId="67D92215" w14:textId="77777777" w:rsidR="00691F28" w:rsidRPr="00036B20" w:rsidRDefault="00691F28" w:rsidP="005371A6">
      <w:pPr>
        <w:pStyle w:val="Textebrut"/>
        <w:spacing w:after="0"/>
        <w:jc w:val="left"/>
        <w:rPr>
          <w:rFonts w:ascii="Times New Roman" w:hAnsi="Times New Roman"/>
          <w:sz w:val="22"/>
          <w:szCs w:val="24"/>
        </w:rPr>
      </w:pPr>
      <w:r w:rsidRPr="00036B20">
        <w:rPr>
          <w:rFonts w:ascii="Times New Roman" w:hAnsi="Times New Roman"/>
          <w:sz w:val="22"/>
          <w:szCs w:val="24"/>
        </w:rPr>
        <w:t>A ce titre aucune création ou modification ne seront tolérées.</w:t>
      </w:r>
    </w:p>
    <w:p w14:paraId="0FFD7F3C" w14:textId="77777777" w:rsidR="00691F28" w:rsidRPr="00036B20" w:rsidRDefault="00691F28" w:rsidP="005371A6">
      <w:pPr>
        <w:pStyle w:val="Textebrut"/>
        <w:spacing w:after="0"/>
        <w:jc w:val="left"/>
        <w:rPr>
          <w:rFonts w:ascii="Times New Roman" w:hAnsi="Times New Roman"/>
          <w:sz w:val="22"/>
          <w:szCs w:val="24"/>
        </w:rPr>
      </w:pPr>
      <w:r w:rsidRPr="00036B20">
        <w:rPr>
          <w:rFonts w:ascii="Times New Roman" w:hAnsi="Times New Roman"/>
          <w:sz w:val="22"/>
          <w:szCs w:val="24"/>
        </w:rPr>
        <w:t>Si vous rencontrez des difficultés, rapprochez-vous du responsable des installations ou de la cellule gestion technique du patrimoine</w:t>
      </w:r>
      <w:r w:rsidR="007C5F86" w:rsidRPr="00036B20">
        <w:rPr>
          <w:rFonts w:ascii="Times New Roman" w:hAnsi="Times New Roman"/>
          <w:sz w:val="22"/>
          <w:szCs w:val="24"/>
        </w:rPr>
        <w:t>.</w:t>
      </w:r>
    </w:p>
    <w:p w14:paraId="0B06E117" w14:textId="77777777" w:rsidR="00691F28" w:rsidRPr="00036B20" w:rsidRDefault="00691F28" w:rsidP="005371A6">
      <w:pPr>
        <w:pStyle w:val="Textebrut"/>
        <w:spacing w:after="0"/>
        <w:jc w:val="left"/>
        <w:rPr>
          <w:rFonts w:ascii="Times New Roman" w:hAnsi="Times New Roman"/>
          <w:sz w:val="22"/>
          <w:szCs w:val="24"/>
        </w:rPr>
      </w:pPr>
    </w:p>
    <w:p w14:paraId="702BA123" w14:textId="77777777" w:rsidR="00691F28" w:rsidRPr="00036B20" w:rsidRDefault="00691F28" w:rsidP="005371A6">
      <w:pPr>
        <w:pStyle w:val="Textebrut"/>
        <w:spacing w:after="0"/>
        <w:jc w:val="left"/>
        <w:rPr>
          <w:rFonts w:ascii="Times New Roman" w:hAnsi="Times New Roman"/>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91F28" w:rsidRPr="003E4CE1" w14:paraId="097FA206" w14:textId="77777777" w:rsidTr="003E4CE1">
        <w:tc>
          <w:tcPr>
            <w:tcW w:w="9212" w:type="dxa"/>
            <w:shd w:val="clear" w:color="auto" w:fill="FBD4B4"/>
          </w:tcPr>
          <w:p w14:paraId="54D1A3A4" w14:textId="77777777" w:rsidR="00691F28" w:rsidRPr="003E4CE1" w:rsidRDefault="00691F28" w:rsidP="007C5F86">
            <w:pPr>
              <w:pStyle w:val="Textebrut"/>
              <w:numPr>
                <w:ilvl w:val="1"/>
                <w:numId w:val="8"/>
              </w:numPr>
              <w:spacing w:after="0"/>
              <w:jc w:val="left"/>
              <w:rPr>
                <w:rFonts w:ascii="Tahoma" w:hAnsi="Tahoma" w:cs="Tahoma"/>
                <w:sz w:val="28"/>
                <w:szCs w:val="28"/>
              </w:rPr>
            </w:pPr>
            <w:r w:rsidRPr="003E4CE1">
              <w:rPr>
                <w:rFonts w:ascii="Tahoma" w:hAnsi="Tahoma" w:cs="Tahoma"/>
                <w:sz w:val="28"/>
                <w:szCs w:val="28"/>
              </w:rPr>
              <w:t xml:space="preserve">Saisie des </w:t>
            </w:r>
            <w:r w:rsidR="007C5F86">
              <w:rPr>
                <w:rFonts w:ascii="Tahoma" w:hAnsi="Tahoma" w:cs="Tahoma"/>
                <w:sz w:val="28"/>
                <w:szCs w:val="28"/>
              </w:rPr>
              <w:t>OE</w:t>
            </w:r>
            <w:r w:rsidRPr="003E4CE1">
              <w:rPr>
                <w:rFonts w:ascii="Tahoma" w:hAnsi="Tahoma" w:cs="Tahoma"/>
                <w:sz w:val="28"/>
                <w:szCs w:val="28"/>
              </w:rPr>
              <w:t xml:space="preserve"> dans les fichiers préformatés</w:t>
            </w:r>
          </w:p>
        </w:tc>
      </w:tr>
    </w:tbl>
    <w:p w14:paraId="007772B0" w14:textId="77777777" w:rsidR="00691F28" w:rsidRPr="00036B20" w:rsidRDefault="00691F28" w:rsidP="00691F28">
      <w:pPr>
        <w:pStyle w:val="Textebrut"/>
        <w:spacing w:after="0"/>
        <w:jc w:val="left"/>
        <w:rPr>
          <w:rFonts w:ascii="Tahoma" w:hAnsi="Tahoma" w:cs="Tahoma"/>
          <w:sz w:val="18"/>
        </w:rPr>
      </w:pPr>
    </w:p>
    <w:p w14:paraId="01776763" w14:textId="77777777" w:rsidR="00691F28" w:rsidRPr="00036B20" w:rsidRDefault="00691F28" w:rsidP="005371A6">
      <w:pPr>
        <w:pStyle w:val="Textebrut"/>
        <w:spacing w:after="0"/>
        <w:jc w:val="left"/>
        <w:rPr>
          <w:rFonts w:ascii="Times New Roman" w:hAnsi="Times New Roman"/>
          <w:sz w:val="22"/>
          <w:szCs w:val="24"/>
        </w:rPr>
      </w:pPr>
      <w:r w:rsidRPr="00036B20">
        <w:rPr>
          <w:rFonts w:ascii="Times New Roman" w:hAnsi="Times New Roman"/>
          <w:sz w:val="22"/>
          <w:szCs w:val="24"/>
        </w:rPr>
        <w:t xml:space="preserve">La saisie des </w:t>
      </w:r>
      <w:r w:rsidR="007C5F86" w:rsidRPr="00036B20">
        <w:rPr>
          <w:rFonts w:ascii="Times New Roman" w:hAnsi="Times New Roman"/>
          <w:sz w:val="22"/>
          <w:szCs w:val="24"/>
        </w:rPr>
        <w:t>OE</w:t>
      </w:r>
      <w:r w:rsidRPr="00036B20">
        <w:rPr>
          <w:rFonts w:ascii="Times New Roman" w:hAnsi="Times New Roman"/>
          <w:sz w:val="22"/>
          <w:szCs w:val="24"/>
        </w:rPr>
        <w:t xml:space="preserve"> doit obligatoirement se faire dans le fichier EXCEL préformaté correspondant au type de </w:t>
      </w:r>
      <w:r w:rsidR="007C5F86" w:rsidRPr="00036B20">
        <w:rPr>
          <w:rFonts w:ascii="Times New Roman" w:hAnsi="Times New Roman"/>
          <w:sz w:val="22"/>
          <w:szCs w:val="24"/>
        </w:rPr>
        <w:t>OE</w:t>
      </w:r>
      <w:r w:rsidRPr="00036B20">
        <w:rPr>
          <w:rFonts w:ascii="Times New Roman" w:hAnsi="Times New Roman"/>
          <w:sz w:val="22"/>
          <w:szCs w:val="24"/>
        </w:rPr>
        <w:t xml:space="preserve"> recensé. Ainsi on retrouvera le même type de </w:t>
      </w:r>
      <w:r w:rsidR="007C5F86" w:rsidRPr="00036B20">
        <w:rPr>
          <w:rFonts w:ascii="Times New Roman" w:hAnsi="Times New Roman"/>
          <w:sz w:val="22"/>
          <w:szCs w:val="24"/>
        </w:rPr>
        <w:t>OE</w:t>
      </w:r>
      <w:r w:rsidR="00EB3ADF" w:rsidRPr="00036B20">
        <w:rPr>
          <w:rFonts w:ascii="Times New Roman" w:hAnsi="Times New Roman"/>
          <w:sz w:val="22"/>
          <w:szCs w:val="24"/>
        </w:rPr>
        <w:t xml:space="preserve"> de toutes les casernes sur un seul tableau Excel.</w:t>
      </w:r>
    </w:p>
    <w:p w14:paraId="5CC60334" w14:textId="77777777" w:rsidR="00EB3ADF" w:rsidRPr="00036B20" w:rsidRDefault="00EB3ADF" w:rsidP="005371A6">
      <w:pPr>
        <w:pStyle w:val="Textebrut"/>
        <w:spacing w:after="0"/>
        <w:jc w:val="left"/>
        <w:rPr>
          <w:rFonts w:ascii="Times New Roman" w:hAnsi="Times New Roman"/>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B3ADF" w:rsidRPr="003E4CE1" w14:paraId="45F0883D" w14:textId="77777777" w:rsidTr="003E4CE1">
        <w:tc>
          <w:tcPr>
            <w:tcW w:w="9212" w:type="dxa"/>
            <w:shd w:val="clear" w:color="auto" w:fill="C4BC96"/>
          </w:tcPr>
          <w:p w14:paraId="3375B6BF" w14:textId="77777777" w:rsidR="00EB3ADF" w:rsidRPr="003E4CE1" w:rsidRDefault="00EB3ADF" w:rsidP="003E4CE1">
            <w:pPr>
              <w:pStyle w:val="Textebrut"/>
              <w:spacing w:after="0"/>
              <w:jc w:val="left"/>
              <w:rPr>
                <w:rFonts w:ascii="Tahoma" w:hAnsi="Tahoma" w:cs="Tahoma"/>
                <w:sz w:val="28"/>
                <w:szCs w:val="28"/>
              </w:rPr>
            </w:pPr>
            <w:r w:rsidRPr="003E4CE1">
              <w:rPr>
                <w:rFonts w:ascii="Tahoma" w:hAnsi="Tahoma" w:cs="Tahoma"/>
                <w:sz w:val="28"/>
                <w:szCs w:val="28"/>
              </w:rPr>
              <w:t>1.1.1 Présentation générale</w:t>
            </w:r>
          </w:p>
        </w:tc>
      </w:tr>
    </w:tbl>
    <w:p w14:paraId="37A7779C" w14:textId="77777777" w:rsidR="00EB3ADF" w:rsidRDefault="00EB3ADF" w:rsidP="005371A6">
      <w:pPr>
        <w:pStyle w:val="Textebrut"/>
        <w:spacing w:after="0"/>
        <w:jc w:val="left"/>
        <w:rPr>
          <w:rFonts w:ascii="Times New Roman" w:hAnsi="Times New Roman"/>
          <w:sz w:val="24"/>
          <w:szCs w:val="24"/>
        </w:rPr>
      </w:pPr>
    </w:p>
    <w:p w14:paraId="2EA46148" w14:textId="77777777" w:rsidR="00EB3ADF" w:rsidRDefault="00EB3ADF" w:rsidP="005371A6">
      <w:pPr>
        <w:pStyle w:val="Textebrut"/>
        <w:spacing w:after="0"/>
        <w:jc w:val="left"/>
        <w:rPr>
          <w:rFonts w:ascii="Times New Roman" w:hAnsi="Times New Roman"/>
          <w:sz w:val="24"/>
          <w:szCs w:val="24"/>
        </w:rPr>
      </w:pPr>
      <w:r>
        <w:rPr>
          <w:rFonts w:ascii="Times New Roman" w:hAnsi="Times New Roman"/>
          <w:sz w:val="24"/>
          <w:szCs w:val="24"/>
        </w:rPr>
        <w:t>Tous les fichiers préformatés respectent les conventions suivantes.</w:t>
      </w:r>
    </w:p>
    <w:p w14:paraId="7334D72D" w14:textId="77777777" w:rsidR="00EB3ADF" w:rsidRDefault="00EB3ADF" w:rsidP="005371A6">
      <w:pPr>
        <w:pStyle w:val="Textebrut"/>
        <w:spacing w:after="0"/>
        <w:jc w:val="left"/>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B3ADF" w:rsidRPr="003E4CE1" w14:paraId="3FAE487D" w14:textId="77777777" w:rsidTr="003E4CE1">
        <w:tc>
          <w:tcPr>
            <w:tcW w:w="9212" w:type="dxa"/>
            <w:shd w:val="clear" w:color="auto" w:fill="D6E3BC"/>
          </w:tcPr>
          <w:p w14:paraId="4D2FD940" w14:textId="77777777" w:rsidR="00EB3ADF" w:rsidRPr="003E4CE1" w:rsidRDefault="00EB3ADF" w:rsidP="003E4CE1">
            <w:pPr>
              <w:pStyle w:val="Textebrut"/>
              <w:spacing w:after="0"/>
              <w:jc w:val="left"/>
              <w:rPr>
                <w:rFonts w:ascii="Tahoma" w:hAnsi="Tahoma" w:cs="Tahoma"/>
                <w:sz w:val="28"/>
                <w:szCs w:val="28"/>
              </w:rPr>
            </w:pPr>
            <w:r w:rsidRPr="003E4CE1">
              <w:rPr>
                <w:rFonts w:ascii="Tahoma" w:hAnsi="Tahoma" w:cs="Tahoma"/>
                <w:sz w:val="28"/>
                <w:szCs w:val="28"/>
              </w:rPr>
              <w:t>1.1.1.1 Lignes d’entête</w:t>
            </w:r>
          </w:p>
        </w:tc>
      </w:tr>
    </w:tbl>
    <w:p w14:paraId="1C1FADE4" w14:textId="77777777" w:rsidR="00EB3ADF" w:rsidRPr="00036B20" w:rsidRDefault="00EB3ADF" w:rsidP="005371A6">
      <w:pPr>
        <w:pStyle w:val="Textebrut"/>
        <w:spacing w:after="0"/>
        <w:jc w:val="left"/>
        <w:rPr>
          <w:rFonts w:ascii="Times New Roman" w:hAnsi="Times New Roman"/>
          <w:sz w:val="22"/>
          <w:szCs w:val="24"/>
        </w:rPr>
      </w:pPr>
    </w:p>
    <w:p w14:paraId="065ECC70" w14:textId="77777777" w:rsidR="00EB3ADF" w:rsidRPr="00036B20" w:rsidRDefault="00EB3ADF" w:rsidP="005371A6">
      <w:pPr>
        <w:pStyle w:val="Textebrut"/>
        <w:spacing w:after="0"/>
        <w:jc w:val="left"/>
        <w:rPr>
          <w:rFonts w:ascii="Times New Roman" w:hAnsi="Times New Roman"/>
          <w:sz w:val="22"/>
          <w:szCs w:val="24"/>
        </w:rPr>
      </w:pPr>
      <w:r w:rsidRPr="00036B20">
        <w:rPr>
          <w:rFonts w:ascii="Times New Roman" w:hAnsi="Times New Roman"/>
          <w:sz w:val="22"/>
          <w:szCs w:val="24"/>
        </w:rPr>
        <w:t>Chaque fichier possède trois lignes d’entête qui apparaissent toujours, quelle que soit votre position dans le fichier.</w:t>
      </w:r>
    </w:p>
    <w:p w14:paraId="7DD59889" w14:textId="77777777" w:rsidR="00EB3ADF" w:rsidRPr="00036B20" w:rsidRDefault="00EB3ADF" w:rsidP="005371A6">
      <w:pPr>
        <w:pStyle w:val="Textebrut"/>
        <w:spacing w:after="0"/>
        <w:jc w:val="left"/>
        <w:rPr>
          <w:rFonts w:ascii="Times New Roman" w:hAnsi="Times New Roman"/>
          <w:sz w:val="22"/>
          <w:szCs w:val="24"/>
        </w:rPr>
      </w:pPr>
    </w:p>
    <w:p w14:paraId="0649B449" w14:textId="77777777" w:rsidR="00EB3ADF" w:rsidRPr="00036B20" w:rsidRDefault="00EB3ADF" w:rsidP="005371A6">
      <w:pPr>
        <w:pStyle w:val="Textebrut"/>
        <w:spacing w:after="0"/>
        <w:jc w:val="left"/>
        <w:rPr>
          <w:rFonts w:ascii="Times New Roman" w:hAnsi="Times New Roman"/>
          <w:sz w:val="22"/>
          <w:szCs w:val="24"/>
        </w:rPr>
      </w:pPr>
    </w:p>
    <w:p w14:paraId="54961961" w14:textId="77777777" w:rsidR="00EB3ADF" w:rsidRPr="00036B20" w:rsidRDefault="00EB3ADF" w:rsidP="00EB3ADF">
      <w:pPr>
        <w:pStyle w:val="Textebrut"/>
        <w:numPr>
          <w:ilvl w:val="0"/>
          <w:numId w:val="9"/>
        </w:numPr>
        <w:spacing w:after="0"/>
        <w:jc w:val="left"/>
        <w:rPr>
          <w:rFonts w:ascii="Times New Roman" w:hAnsi="Times New Roman"/>
          <w:sz w:val="22"/>
          <w:szCs w:val="24"/>
        </w:rPr>
      </w:pPr>
      <w:r w:rsidRPr="00036B20">
        <w:rPr>
          <w:rFonts w:ascii="Times New Roman" w:hAnsi="Times New Roman"/>
          <w:sz w:val="22"/>
          <w:szCs w:val="24"/>
        </w:rPr>
        <w:t xml:space="preserve">La ligne 2 présente les </w:t>
      </w:r>
      <w:r w:rsidRPr="00036B20">
        <w:rPr>
          <w:rFonts w:ascii="Times New Roman" w:hAnsi="Times New Roman"/>
          <w:b/>
          <w:sz w:val="22"/>
          <w:szCs w:val="24"/>
        </w:rPr>
        <w:t>noms des attributs</w:t>
      </w:r>
      <w:r w:rsidRPr="00036B20">
        <w:rPr>
          <w:rFonts w:ascii="Times New Roman" w:hAnsi="Times New Roman"/>
          <w:sz w:val="22"/>
          <w:szCs w:val="24"/>
        </w:rPr>
        <w:t xml:space="preserve"> à renseigner ;</w:t>
      </w:r>
    </w:p>
    <w:p w14:paraId="1D58754F" w14:textId="77777777" w:rsidR="00EB3ADF" w:rsidRPr="00036B20" w:rsidRDefault="00EB3ADF" w:rsidP="00EB3ADF">
      <w:pPr>
        <w:pStyle w:val="Textebrut"/>
        <w:numPr>
          <w:ilvl w:val="0"/>
          <w:numId w:val="9"/>
        </w:numPr>
        <w:spacing w:after="0"/>
        <w:jc w:val="left"/>
        <w:rPr>
          <w:rFonts w:ascii="Times New Roman" w:hAnsi="Times New Roman"/>
          <w:sz w:val="22"/>
          <w:szCs w:val="24"/>
        </w:rPr>
      </w:pPr>
      <w:r w:rsidRPr="00036B20">
        <w:rPr>
          <w:rFonts w:ascii="Times New Roman" w:hAnsi="Times New Roman"/>
          <w:sz w:val="22"/>
          <w:szCs w:val="24"/>
        </w:rPr>
        <w:t xml:space="preserve">La ligne 3 présente le </w:t>
      </w:r>
      <w:r w:rsidRPr="00036B20">
        <w:rPr>
          <w:rFonts w:ascii="Times New Roman" w:hAnsi="Times New Roman"/>
          <w:b/>
          <w:sz w:val="22"/>
          <w:szCs w:val="24"/>
        </w:rPr>
        <w:t>format de saisie</w:t>
      </w:r>
      <w:r w:rsidRPr="00036B20">
        <w:rPr>
          <w:rFonts w:ascii="Times New Roman" w:hAnsi="Times New Roman"/>
          <w:sz w:val="22"/>
          <w:szCs w:val="24"/>
        </w:rPr>
        <w:t xml:space="preserve"> attendu ;</w:t>
      </w:r>
    </w:p>
    <w:p w14:paraId="65990DB8" w14:textId="77777777" w:rsidR="00EB3ADF" w:rsidRPr="00036B20" w:rsidRDefault="00EB3ADF" w:rsidP="00EB3ADF">
      <w:pPr>
        <w:pStyle w:val="Textebrut"/>
        <w:numPr>
          <w:ilvl w:val="0"/>
          <w:numId w:val="9"/>
        </w:numPr>
        <w:spacing w:after="0"/>
        <w:jc w:val="left"/>
        <w:rPr>
          <w:rFonts w:ascii="Times New Roman" w:hAnsi="Times New Roman"/>
          <w:sz w:val="22"/>
          <w:szCs w:val="24"/>
        </w:rPr>
      </w:pPr>
      <w:r w:rsidRPr="00036B20">
        <w:rPr>
          <w:rFonts w:ascii="Times New Roman" w:hAnsi="Times New Roman"/>
          <w:sz w:val="22"/>
          <w:szCs w:val="24"/>
        </w:rPr>
        <w:lastRenderedPageBreak/>
        <w:t xml:space="preserve">La ligne 4 présente les </w:t>
      </w:r>
      <w:r w:rsidRPr="00036B20">
        <w:rPr>
          <w:rFonts w:ascii="Times New Roman" w:hAnsi="Times New Roman"/>
          <w:b/>
          <w:sz w:val="22"/>
          <w:szCs w:val="24"/>
        </w:rPr>
        <w:t>valeurs autorisées</w:t>
      </w:r>
      <w:r w:rsidRPr="00036B20">
        <w:rPr>
          <w:rFonts w:ascii="Times New Roman" w:hAnsi="Times New Roman"/>
          <w:sz w:val="22"/>
          <w:szCs w:val="24"/>
        </w:rPr>
        <w:t xml:space="preserve"> dans le cas d’un format énumération. Chaque valeur autorisée est séparée par une virgule.</w:t>
      </w:r>
    </w:p>
    <w:p w14:paraId="3BB04A9F" w14:textId="77777777" w:rsidR="00EB3ADF" w:rsidRPr="00036B20" w:rsidRDefault="00EB3ADF" w:rsidP="00EB3ADF">
      <w:pPr>
        <w:pStyle w:val="Textebrut"/>
        <w:spacing w:after="0"/>
        <w:jc w:val="left"/>
        <w:rPr>
          <w:rFonts w:ascii="Times New Roman" w:hAnsi="Times New Roman"/>
          <w:sz w:val="22"/>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EB3ADF" w:rsidRPr="00036B20" w14:paraId="3B422422" w14:textId="77777777" w:rsidTr="00036B20">
        <w:trPr>
          <w:trHeight w:val="763"/>
        </w:trPr>
        <w:tc>
          <w:tcPr>
            <w:tcW w:w="7938" w:type="dxa"/>
            <w:shd w:val="clear" w:color="auto" w:fill="auto"/>
          </w:tcPr>
          <w:p w14:paraId="752B9C7C" w14:textId="77777777" w:rsidR="00EB3ADF" w:rsidRPr="00036B20" w:rsidRDefault="00EB3ADF" w:rsidP="003E4CE1">
            <w:pPr>
              <w:pStyle w:val="Textebrut"/>
              <w:numPr>
                <w:ilvl w:val="0"/>
                <w:numId w:val="10"/>
              </w:numPr>
              <w:spacing w:after="0"/>
              <w:jc w:val="left"/>
              <w:rPr>
                <w:rFonts w:ascii="Times New Roman" w:hAnsi="Times New Roman"/>
                <w:color w:val="548DD4"/>
                <w:sz w:val="22"/>
                <w:szCs w:val="24"/>
              </w:rPr>
            </w:pPr>
            <w:r w:rsidRPr="00036B20">
              <w:rPr>
                <w:rFonts w:ascii="Times New Roman" w:hAnsi="Times New Roman"/>
                <w:color w:val="548DD4"/>
                <w:sz w:val="22"/>
                <w:szCs w:val="24"/>
              </w:rPr>
              <w:t xml:space="preserve">Conservez ces dernières lignes inchangées dans votre fichier. Ne les modifiez jamais, au risque </w:t>
            </w:r>
            <w:r w:rsidR="00397EEE" w:rsidRPr="00036B20">
              <w:rPr>
                <w:rFonts w:ascii="Times New Roman" w:hAnsi="Times New Roman"/>
                <w:color w:val="548DD4"/>
                <w:sz w:val="22"/>
                <w:szCs w:val="24"/>
              </w:rPr>
              <w:t>de rendre impossible la récupération de votre saisie.</w:t>
            </w:r>
          </w:p>
          <w:p w14:paraId="251F4260" w14:textId="77777777" w:rsidR="00397EEE" w:rsidRPr="00036B20" w:rsidRDefault="00397EEE" w:rsidP="003E4CE1">
            <w:pPr>
              <w:pStyle w:val="Textebrut"/>
              <w:numPr>
                <w:ilvl w:val="0"/>
                <w:numId w:val="10"/>
              </w:numPr>
              <w:spacing w:after="0"/>
              <w:jc w:val="left"/>
              <w:rPr>
                <w:rFonts w:ascii="Times New Roman" w:hAnsi="Times New Roman"/>
                <w:color w:val="548DD4"/>
                <w:sz w:val="22"/>
                <w:szCs w:val="24"/>
              </w:rPr>
            </w:pPr>
            <w:r w:rsidRPr="00036B20">
              <w:rPr>
                <w:rFonts w:ascii="Times New Roman" w:hAnsi="Times New Roman"/>
                <w:color w:val="548DD4"/>
                <w:sz w:val="22"/>
                <w:szCs w:val="24"/>
              </w:rPr>
              <w:t>Ne pas insérer ou supprimer des lignes au risque de rompre la numérotation de la colonne A.</w:t>
            </w:r>
          </w:p>
        </w:tc>
      </w:tr>
    </w:tbl>
    <w:p w14:paraId="7370FC39" w14:textId="77777777" w:rsidR="00397EEE" w:rsidRPr="00036B20" w:rsidRDefault="00397EEE" w:rsidP="00397EEE">
      <w:pPr>
        <w:pStyle w:val="Textebrut"/>
        <w:spacing w:after="0"/>
        <w:jc w:val="left"/>
        <w:rPr>
          <w:rFonts w:ascii="Times New Roman" w:hAnsi="Times New Roman"/>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97EEE" w:rsidRPr="003E4CE1" w14:paraId="341E92F7" w14:textId="77777777" w:rsidTr="003E4CE1">
        <w:tc>
          <w:tcPr>
            <w:tcW w:w="9212" w:type="dxa"/>
            <w:shd w:val="clear" w:color="auto" w:fill="D6E3BC"/>
          </w:tcPr>
          <w:p w14:paraId="508908AC" w14:textId="77777777" w:rsidR="00397EEE" w:rsidRPr="003E4CE1" w:rsidRDefault="00397EEE" w:rsidP="003E4CE1">
            <w:pPr>
              <w:pStyle w:val="Textebrut"/>
              <w:spacing w:after="0"/>
              <w:jc w:val="left"/>
              <w:rPr>
                <w:rFonts w:ascii="Tahoma" w:hAnsi="Tahoma" w:cs="Tahoma"/>
                <w:sz w:val="28"/>
                <w:szCs w:val="28"/>
              </w:rPr>
            </w:pPr>
            <w:r w:rsidRPr="003E4CE1">
              <w:rPr>
                <w:rFonts w:ascii="Tahoma" w:hAnsi="Tahoma" w:cs="Tahoma"/>
                <w:sz w:val="28"/>
                <w:szCs w:val="28"/>
              </w:rPr>
              <w:t>1.1.1.2 Colonnes</w:t>
            </w:r>
          </w:p>
        </w:tc>
      </w:tr>
    </w:tbl>
    <w:p w14:paraId="13F8D777" w14:textId="77777777" w:rsidR="00397EEE" w:rsidRPr="00036B20" w:rsidRDefault="00397EEE" w:rsidP="00EB3ADF">
      <w:pPr>
        <w:pStyle w:val="Textebrut"/>
        <w:spacing w:after="0"/>
        <w:jc w:val="left"/>
        <w:rPr>
          <w:rFonts w:ascii="Times New Roman" w:hAnsi="Times New Roman"/>
          <w:sz w:val="22"/>
          <w:szCs w:val="24"/>
        </w:rPr>
      </w:pPr>
    </w:p>
    <w:p w14:paraId="4C6E9984" w14:textId="77777777" w:rsidR="00927FD9" w:rsidRPr="00036B20" w:rsidRDefault="00EE16F5" w:rsidP="00EB3ADF">
      <w:pPr>
        <w:pStyle w:val="Textebrut"/>
        <w:spacing w:after="0"/>
        <w:jc w:val="left"/>
        <w:rPr>
          <w:rFonts w:ascii="Times New Roman" w:hAnsi="Times New Roman"/>
          <w:sz w:val="22"/>
          <w:szCs w:val="24"/>
        </w:rPr>
      </w:pPr>
      <w:r w:rsidRPr="00036B20">
        <w:rPr>
          <w:rFonts w:ascii="Times New Roman" w:hAnsi="Times New Roman"/>
          <w:sz w:val="22"/>
          <w:szCs w:val="24"/>
        </w:rPr>
        <w:t>Il ne faut pas insérer</w:t>
      </w:r>
      <w:r w:rsidR="00927FD9" w:rsidRPr="00036B20">
        <w:rPr>
          <w:rFonts w:ascii="Times New Roman" w:hAnsi="Times New Roman"/>
          <w:sz w:val="22"/>
          <w:szCs w:val="24"/>
        </w:rPr>
        <w:t>, supprimer, masquer, afficher ou filtrer des colonnes.</w:t>
      </w:r>
    </w:p>
    <w:p w14:paraId="4A043A04" w14:textId="77777777" w:rsidR="00927FD9" w:rsidRPr="00036B20" w:rsidRDefault="00927FD9" w:rsidP="00EB3ADF">
      <w:pPr>
        <w:pStyle w:val="Textebrut"/>
        <w:spacing w:after="0"/>
        <w:jc w:val="left"/>
        <w:rPr>
          <w:rFonts w:ascii="Times New Roman" w:hAnsi="Times New Roman"/>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27FD9" w:rsidRPr="003E4CE1" w14:paraId="6DE03A8E" w14:textId="77777777" w:rsidTr="003E4CE1">
        <w:tc>
          <w:tcPr>
            <w:tcW w:w="9212" w:type="dxa"/>
            <w:shd w:val="clear" w:color="auto" w:fill="D6E3BC"/>
          </w:tcPr>
          <w:p w14:paraId="1F3275DC" w14:textId="77777777" w:rsidR="00927FD9" w:rsidRPr="003E4CE1" w:rsidRDefault="00927FD9" w:rsidP="003E4CE1">
            <w:pPr>
              <w:pStyle w:val="Textebrut"/>
              <w:spacing w:after="0"/>
              <w:jc w:val="left"/>
              <w:rPr>
                <w:rFonts w:ascii="Times New Roman" w:hAnsi="Times New Roman"/>
                <w:sz w:val="24"/>
                <w:szCs w:val="24"/>
              </w:rPr>
            </w:pPr>
            <w:r w:rsidRPr="003E4CE1">
              <w:rPr>
                <w:rFonts w:ascii="Tahoma" w:hAnsi="Tahoma" w:cs="Tahoma"/>
                <w:sz w:val="28"/>
                <w:szCs w:val="28"/>
              </w:rPr>
              <w:t>1.1.1.3 Format des données</w:t>
            </w:r>
          </w:p>
        </w:tc>
      </w:tr>
    </w:tbl>
    <w:p w14:paraId="4E335E49" w14:textId="77777777" w:rsidR="00927FD9" w:rsidRPr="00036B20" w:rsidRDefault="00927FD9" w:rsidP="00EB3ADF">
      <w:pPr>
        <w:pStyle w:val="Textebrut"/>
        <w:spacing w:after="0"/>
        <w:jc w:val="left"/>
        <w:rPr>
          <w:rFonts w:ascii="Times New Roman" w:hAnsi="Times New Roman"/>
          <w:sz w:val="22"/>
          <w:szCs w:val="24"/>
        </w:rPr>
      </w:pPr>
    </w:p>
    <w:p w14:paraId="23B4E45F" w14:textId="77777777" w:rsidR="00927FD9" w:rsidRPr="00036B20" w:rsidRDefault="00927FD9" w:rsidP="00927FD9">
      <w:pPr>
        <w:pStyle w:val="Textebrut"/>
        <w:numPr>
          <w:ilvl w:val="0"/>
          <w:numId w:val="11"/>
        </w:numPr>
        <w:spacing w:after="0"/>
        <w:jc w:val="left"/>
        <w:rPr>
          <w:rFonts w:ascii="Times New Roman" w:hAnsi="Times New Roman"/>
          <w:sz w:val="22"/>
          <w:szCs w:val="24"/>
        </w:rPr>
      </w:pPr>
      <w:r w:rsidRPr="00036B20">
        <w:rPr>
          <w:rFonts w:ascii="Times New Roman" w:hAnsi="Times New Roman"/>
          <w:sz w:val="22"/>
          <w:szCs w:val="24"/>
        </w:rPr>
        <w:t>Texte : la saisie est libre en alphanumérique ;</w:t>
      </w:r>
    </w:p>
    <w:p w14:paraId="6DA9DFC9" w14:textId="77777777" w:rsidR="00927FD9" w:rsidRPr="00036B20" w:rsidRDefault="00927FD9" w:rsidP="00927FD9">
      <w:pPr>
        <w:pStyle w:val="Textebrut"/>
        <w:numPr>
          <w:ilvl w:val="0"/>
          <w:numId w:val="11"/>
        </w:numPr>
        <w:spacing w:after="0"/>
        <w:jc w:val="left"/>
        <w:rPr>
          <w:rFonts w:ascii="Times New Roman" w:hAnsi="Times New Roman"/>
          <w:sz w:val="22"/>
          <w:szCs w:val="24"/>
        </w:rPr>
      </w:pPr>
      <w:r w:rsidRPr="00036B20">
        <w:rPr>
          <w:rFonts w:ascii="Times New Roman" w:hAnsi="Times New Roman"/>
          <w:sz w:val="22"/>
          <w:szCs w:val="24"/>
        </w:rPr>
        <w:t>Entier : la saisie doit correspondre à un numéro, sans décimale, sans unité. Si une décima</w:t>
      </w:r>
      <w:r w:rsidR="008E0680" w:rsidRPr="00036B20">
        <w:rPr>
          <w:rFonts w:ascii="Times New Roman" w:hAnsi="Times New Roman"/>
          <w:sz w:val="22"/>
          <w:szCs w:val="24"/>
        </w:rPr>
        <w:t>le est saisie, la valeur est arrondie à l’entier le plus proche (ex. : 2,5 donne 3) ;</w:t>
      </w:r>
    </w:p>
    <w:p w14:paraId="28FB029B" w14:textId="77777777" w:rsidR="008E0680" w:rsidRPr="00036B20" w:rsidRDefault="008E0680" w:rsidP="008E0680">
      <w:pPr>
        <w:pStyle w:val="Textebrut"/>
        <w:numPr>
          <w:ilvl w:val="0"/>
          <w:numId w:val="11"/>
        </w:numPr>
        <w:spacing w:after="0"/>
        <w:jc w:val="left"/>
        <w:rPr>
          <w:rFonts w:ascii="Times New Roman" w:hAnsi="Times New Roman"/>
          <w:sz w:val="22"/>
          <w:szCs w:val="24"/>
        </w:rPr>
      </w:pPr>
      <w:r w:rsidRPr="00036B20">
        <w:rPr>
          <w:rFonts w:ascii="Times New Roman" w:hAnsi="Times New Roman"/>
          <w:sz w:val="22"/>
          <w:szCs w:val="24"/>
        </w:rPr>
        <w:t xml:space="preserve">Réel : la saisie doit correspondre à un numéro, avec deux décimales.  Si ces derniers ne sont pas </w:t>
      </w:r>
      <w:proofErr w:type="gramStart"/>
      <w:r w:rsidRPr="00036B20">
        <w:rPr>
          <w:rFonts w:ascii="Times New Roman" w:hAnsi="Times New Roman"/>
          <w:sz w:val="22"/>
          <w:szCs w:val="24"/>
        </w:rPr>
        <w:t>saisie</w:t>
      </w:r>
      <w:proofErr w:type="gramEnd"/>
      <w:r w:rsidRPr="00036B20">
        <w:rPr>
          <w:rFonts w:ascii="Times New Roman" w:hAnsi="Times New Roman"/>
          <w:sz w:val="22"/>
          <w:szCs w:val="24"/>
        </w:rPr>
        <w:t>, ils sont automatiquement ajoutés ;</w:t>
      </w:r>
    </w:p>
    <w:p w14:paraId="409FAD08" w14:textId="77777777" w:rsidR="008E0680" w:rsidRPr="00036B20" w:rsidRDefault="008E0680" w:rsidP="00927FD9">
      <w:pPr>
        <w:pStyle w:val="Textebrut"/>
        <w:numPr>
          <w:ilvl w:val="0"/>
          <w:numId w:val="11"/>
        </w:numPr>
        <w:spacing w:after="0"/>
        <w:jc w:val="left"/>
        <w:rPr>
          <w:rFonts w:ascii="Times New Roman" w:hAnsi="Times New Roman"/>
          <w:sz w:val="22"/>
          <w:szCs w:val="24"/>
        </w:rPr>
      </w:pPr>
      <w:r w:rsidRPr="00036B20">
        <w:rPr>
          <w:rFonts w:ascii="Times New Roman" w:hAnsi="Times New Roman"/>
          <w:sz w:val="22"/>
          <w:szCs w:val="24"/>
        </w:rPr>
        <w:t xml:space="preserve">Date : la saisie est </w:t>
      </w:r>
      <w:proofErr w:type="gramStart"/>
      <w:r w:rsidRPr="00036B20">
        <w:rPr>
          <w:rFonts w:ascii="Times New Roman" w:hAnsi="Times New Roman"/>
          <w:sz w:val="22"/>
          <w:szCs w:val="24"/>
        </w:rPr>
        <w:t>formaté</w:t>
      </w:r>
      <w:proofErr w:type="gramEnd"/>
      <w:r w:rsidRPr="00036B20">
        <w:rPr>
          <w:rFonts w:ascii="Times New Roman" w:hAnsi="Times New Roman"/>
          <w:sz w:val="22"/>
          <w:szCs w:val="24"/>
        </w:rPr>
        <w:t xml:space="preserve"> au format date </w:t>
      </w:r>
      <w:proofErr w:type="spellStart"/>
      <w:r w:rsidRPr="00036B20">
        <w:rPr>
          <w:rFonts w:ascii="Times New Roman" w:hAnsi="Times New Roman"/>
          <w:sz w:val="22"/>
          <w:szCs w:val="24"/>
        </w:rPr>
        <w:t>jj</w:t>
      </w:r>
      <w:proofErr w:type="spellEnd"/>
      <w:r w:rsidRPr="00036B20">
        <w:rPr>
          <w:rFonts w:ascii="Times New Roman" w:hAnsi="Times New Roman"/>
          <w:sz w:val="22"/>
          <w:szCs w:val="24"/>
        </w:rPr>
        <w:t>/mm/</w:t>
      </w:r>
      <w:proofErr w:type="spellStart"/>
      <w:r w:rsidRPr="00036B20">
        <w:rPr>
          <w:rFonts w:ascii="Times New Roman" w:hAnsi="Times New Roman"/>
          <w:sz w:val="22"/>
          <w:szCs w:val="24"/>
        </w:rPr>
        <w:t>aaaa</w:t>
      </w:r>
      <w:proofErr w:type="spellEnd"/>
      <w:r w:rsidRPr="00036B20">
        <w:rPr>
          <w:rFonts w:ascii="Times New Roman" w:hAnsi="Times New Roman"/>
          <w:sz w:val="22"/>
          <w:szCs w:val="24"/>
        </w:rPr>
        <w:t> ; si le jour et/ou le mois ne sont pas connus on prendra le jour et/ou le mois de la saisie ;</w:t>
      </w:r>
    </w:p>
    <w:p w14:paraId="48BDD2A3" w14:textId="77777777" w:rsidR="008E0680" w:rsidRPr="00036B20" w:rsidRDefault="00B732AF" w:rsidP="00927FD9">
      <w:pPr>
        <w:pStyle w:val="Textebrut"/>
        <w:numPr>
          <w:ilvl w:val="0"/>
          <w:numId w:val="11"/>
        </w:numPr>
        <w:spacing w:after="0"/>
        <w:jc w:val="left"/>
        <w:rPr>
          <w:rFonts w:ascii="Times New Roman" w:hAnsi="Times New Roman"/>
          <w:sz w:val="22"/>
          <w:szCs w:val="24"/>
        </w:rPr>
      </w:pPr>
      <w:r w:rsidRPr="00036B20">
        <w:rPr>
          <w:rFonts w:ascii="Times New Roman" w:hAnsi="Times New Roman"/>
          <w:sz w:val="22"/>
          <w:szCs w:val="24"/>
        </w:rPr>
        <w:t>Booléen</w:t>
      </w:r>
      <w:r w:rsidR="008E0680" w:rsidRPr="00036B20">
        <w:rPr>
          <w:rFonts w:ascii="Times New Roman" w:hAnsi="Times New Roman"/>
          <w:sz w:val="22"/>
          <w:szCs w:val="24"/>
        </w:rPr>
        <w:t> : la saisie doit être</w:t>
      </w:r>
      <w:r w:rsidRPr="00036B20">
        <w:rPr>
          <w:rFonts w:ascii="Times New Roman" w:hAnsi="Times New Roman"/>
          <w:sz w:val="22"/>
          <w:szCs w:val="24"/>
        </w:rPr>
        <w:t xml:space="preserve"> Oui ou Non, autrement un message de confirmation s’affiche. Vous pouvez forcer la valeur autre, mais ce n’est pas recommandé ;</w:t>
      </w:r>
    </w:p>
    <w:p w14:paraId="3546A30A" w14:textId="77777777" w:rsidR="00B732AF" w:rsidRPr="00036B20" w:rsidRDefault="00B732AF" w:rsidP="00927FD9">
      <w:pPr>
        <w:pStyle w:val="Textebrut"/>
        <w:numPr>
          <w:ilvl w:val="0"/>
          <w:numId w:val="11"/>
        </w:numPr>
        <w:spacing w:after="0"/>
        <w:jc w:val="left"/>
        <w:rPr>
          <w:rFonts w:ascii="Times New Roman" w:hAnsi="Times New Roman"/>
          <w:sz w:val="22"/>
          <w:szCs w:val="24"/>
        </w:rPr>
      </w:pPr>
      <w:r w:rsidRPr="00036B20">
        <w:rPr>
          <w:rFonts w:ascii="Times New Roman" w:hAnsi="Times New Roman"/>
          <w:sz w:val="22"/>
          <w:szCs w:val="24"/>
        </w:rPr>
        <w:t>Enumération : la saisie doit correspondre à un élément d’une liste de valeurs autorisées. Celles-ci sont indiquées en ligne 4.</w:t>
      </w:r>
    </w:p>
    <w:p w14:paraId="71E978B8" w14:textId="77777777" w:rsidR="00B732AF" w:rsidRPr="00036B20" w:rsidRDefault="00B732AF" w:rsidP="00B732AF">
      <w:pPr>
        <w:pStyle w:val="Textebrut"/>
        <w:spacing w:after="0"/>
        <w:jc w:val="left"/>
        <w:rPr>
          <w:rFonts w:ascii="Times New Roman" w:hAnsi="Times New Roman"/>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732AF" w:rsidRPr="003E4CE1" w14:paraId="4FF6319D" w14:textId="77777777" w:rsidTr="003E4CE1">
        <w:tc>
          <w:tcPr>
            <w:tcW w:w="9212" w:type="dxa"/>
            <w:shd w:val="clear" w:color="auto" w:fill="D6E3BC"/>
          </w:tcPr>
          <w:p w14:paraId="24C90CA1" w14:textId="77777777" w:rsidR="00B732AF" w:rsidRPr="003E4CE1" w:rsidRDefault="00B732AF" w:rsidP="003E4CE1">
            <w:pPr>
              <w:pStyle w:val="Textebrut"/>
              <w:spacing w:after="0"/>
              <w:jc w:val="left"/>
              <w:rPr>
                <w:rFonts w:ascii="Times New Roman" w:hAnsi="Times New Roman"/>
                <w:sz w:val="24"/>
                <w:szCs w:val="24"/>
              </w:rPr>
            </w:pPr>
            <w:r w:rsidRPr="003E4CE1">
              <w:rPr>
                <w:rFonts w:ascii="Tahoma" w:hAnsi="Tahoma" w:cs="Tahoma"/>
                <w:sz w:val="28"/>
                <w:szCs w:val="28"/>
              </w:rPr>
              <w:t>1.1.1.4 Valeur</w:t>
            </w:r>
            <w:r w:rsidR="00EA0A6F" w:rsidRPr="003E4CE1">
              <w:rPr>
                <w:rFonts w:ascii="Tahoma" w:hAnsi="Tahoma" w:cs="Tahoma"/>
                <w:sz w:val="28"/>
                <w:szCs w:val="28"/>
              </w:rPr>
              <w:t xml:space="preserve"> autorisées</w:t>
            </w:r>
          </w:p>
        </w:tc>
      </w:tr>
    </w:tbl>
    <w:p w14:paraId="32DA258F" w14:textId="77777777" w:rsidR="00B732AF" w:rsidRPr="00036B20" w:rsidRDefault="00B732AF" w:rsidP="00B732AF">
      <w:pPr>
        <w:pStyle w:val="Textebrut"/>
        <w:spacing w:after="0"/>
        <w:jc w:val="left"/>
        <w:rPr>
          <w:rFonts w:ascii="Times New Roman" w:hAnsi="Times New Roman"/>
          <w:sz w:val="22"/>
          <w:szCs w:val="24"/>
        </w:rPr>
      </w:pPr>
    </w:p>
    <w:p w14:paraId="75DFAA66" w14:textId="77777777" w:rsidR="00EA0A6F" w:rsidRPr="00036B20" w:rsidRDefault="00EA0A6F" w:rsidP="00B732AF">
      <w:pPr>
        <w:pStyle w:val="Textebrut"/>
        <w:spacing w:after="0"/>
        <w:jc w:val="left"/>
        <w:rPr>
          <w:rFonts w:ascii="Times New Roman" w:hAnsi="Times New Roman"/>
          <w:sz w:val="22"/>
          <w:szCs w:val="24"/>
        </w:rPr>
      </w:pPr>
      <w:r w:rsidRPr="00036B20">
        <w:rPr>
          <w:rFonts w:ascii="Times New Roman" w:hAnsi="Times New Roman"/>
          <w:sz w:val="22"/>
          <w:szCs w:val="24"/>
        </w:rPr>
        <w:t>Lorsque le format indique Enumération, la saisie doit indiquer un élément présent dans la liste des valeurs autorisées.</w:t>
      </w:r>
    </w:p>
    <w:p w14:paraId="209907E3" w14:textId="77777777" w:rsidR="00EA0A6F" w:rsidRPr="00036B20" w:rsidRDefault="00EA0A6F" w:rsidP="00B732AF">
      <w:pPr>
        <w:pStyle w:val="Textebrut"/>
        <w:spacing w:after="0"/>
        <w:jc w:val="left"/>
        <w:rPr>
          <w:rFonts w:ascii="Times New Roman" w:hAnsi="Times New Roman"/>
          <w:sz w:val="22"/>
          <w:szCs w:val="24"/>
        </w:rPr>
      </w:pPr>
      <w:r w:rsidRPr="00036B20">
        <w:rPr>
          <w:rFonts w:ascii="Times New Roman" w:hAnsi="Times New Roman"/>
          <w:sz w:val="22"/>
          <w:szCs w:val="24"/>
        </w:rPr>
        <w:t>Si tel n’est pas le cas, la cellule s’affiche en rouge. Cela signifie que votre saisie est incorrecte et qu’elle ne pourra être prise en compte. Si le terme adéquat n’est pas dans la liste d’énumération alors utiliser la colonne observations.</w:t>
      </w:r>
    </w:p>
    <w:p w14:paraId="29D05A9F" w14:textId="77777777" w:rsidR="00EA0A6F" w:rsidRPr="00036B20" w:rsidRDefault="00EA0A6F" w:rsidP="00B732AF">
      <w:pPr>
        <w:pStyle w:val="Textebrut"/>
        <w:spacing w:after="0"/>
        <w:jc w:val="left"/>
        <w:rPr>
          <w:rFonts w:ascii="Times New Roman" w:hAnsi="Times New Roman"/>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tblGrid>
      <w:tr w:rsidR="00EA0A6F" w:rsidRPr="00036B20" w14:paraId="317EBE8C" w14:textId="77777777" w:rsidTr="00036B20">
        <w:tc>
          <w:tcPr>
            <w:tcW w:w="2376" w:type="dxa"/>
            <w:shd w:val="clear" w:color="auto" w:fill="FABF8F"/>
          </w:tcPr>
          <w:p w14:paraId="3931405B" w14:textId="77777777" w:rsidR="00EA0A6F" w:rsidRPr="00036B20" w:rsidRDefault="00EA0A6F" w:rsidP="003E4CE1">
            <w:pPr>
              <w:pStyle w:val="Textebrut"/>
              <w:spacing w:after="0"/>
              <w:jc w:val="center"/>
              <w:rPr>
                <w:rFonts w:ascii="Times New Roman" w:hAnsi="Times New Roman"/>
                <w:sz w:val="22"/>
                <w:szCs w:val="24"/>
              </w:rPr>
            </w:pPr>
            <w:r w:rsidRPr="00036B20">
              <w:rPr>
                <w:rFonts w:ascii="Times New Roman" w:hAnsi="Times New Roman"/>
                <w:sz w:val="22"/>
                <w:szCs w:val="24"/>
              </w:rPr>
              <w:t>AE</w:t>
            </w:r>
          </w:p>
        </w:tc>
      </w:tr>
      <w:tr w:rsidR="00EA0A6F" w:rsidRPr="00036B20" w14:paraId="2B73C50E" w14:textId="77777777" w:rsidTr="00036B20">
        <w:trPr>
          <w:trHeight w:val="370"/>
        </w:trPr>
        <w:tc>
          <w:tcPr>
            <w:tcW w:w="2376" w:type="dxa"/>
            <w:shd w:val="clear" w:color="auto" w:fill="auto"/>
          </w:tcPr>
          <w:p w14:paraId="6660D261" w14:textId="77777777" w:rsidR="00EA0A6F" w:rsidRPr="00036B20" w:rsidRDefault="00EA0A6F" w:rsidP="003E4CE1">
            <w:pPr>
              <w:pStyle w:val="Textebrut"/>
              <w:spacing w:after="0"/>
              <w:jc w:val="center"/>
              <w:rPr>
                <w:rFonts w:ascii="Times New Roman" w:hAnsi="Times New Roman"/>
                <w:sz w:val="22"/>
                <w:szCs w:val="24"/>
              </w:rPr>
            </w:pPr>
            <w:r w:rsidRPr="00036B20">
              <w:rPr>
                <w:rFonts w:ascii="Times New Roman" w:hAnsi="Times New Roman"/>
                <w:sz w:val="22"/>
                <w:szCs w:val="24"/>
              </w:rPr>
              <w:t>Mode de stockage</w:t>
            </w:r>
          </w:p>
        </w:tc>
      </w:tr>
      <w:tr w:rsidR="00EA0A6F" w:rsidRPr="00036B20" w14:paraId="385F9297" w14:textId="77777777" w:rsidTr="00036B20">
        <w:trPr>
          <w:trHeight w:val="545"/>
        </w:trPr>
        <w:tc>
          <w:tcPr>
            <w:tcW w:w="2376" w:type="dxa"/>
            <w:shd w:val="clear" w:color="auto" w:fill="auto"/>
          </w:tcPr>
          <w:p w14:paraId="135B808E" w14:textId="77777777" w:rsidR="00EA0A6F" w:rsidRPr="00036B20" w:rsidRDefault="00EA0A6F" w:rsidP="003E4CE1">
            <w:pPr>
              <w:pStyle w:val="Textebrut"/>
              <w:spacing w:after="0"/>
              <w:jc w:val="left"/>
              <w:rPr>
                <w:rFonts w:ascii="Times New Roman" w:hAnsi="Times New Roman"/>
                <w:sz w:val="22"/>
                <w:szCs w:val="24"/>
              </w:rPr>
            </w:pPr>
            <w:r w:rsidRPr="00036B20">
              <w:rPr>
                <w:rFonts w:ascii="Times New Roman" w:hAnsi="Times New Roman"/>
                <w:sz w:val="22"/>
                <w:szCs w:val="24"/>
              </w:rPr>
              <w:t>Enumération</w:t>
            </w:r>
          </w:p>
        </w:tc>
      </w:tr>
      <w:tr w:rsidR="00EA0A6F" w:rsidRPr="00036B20" w14:paraId="79F4DE1A" w14:textId="77777777" w:rsidTr="00036B20">
        <w:tc>
          <w:tcPr>
            <w:tcW w:w="2376" w:type="dxa"/>
            <w:shd w:val="clear" w:color="auto" w:fill="auto"/>
          </w:tcPr>
          <w:p w14:paraId="45877DE0" w14:textId="77777777" w:rsidR="00EA0A6F" w:rsidRPr="00036B20" w:rsidRDefault="00EA0A6F" w:rsidP="003E4CE1">
            <w:pPr>
              <w:pStyle w:val="Textebrut"/>
              <w:spacing w:after="0"/>
              <w:jc w:val="left"/>
              <w:rPr>
                <w:rFonts w:ascii="Times New Roman" w:hAnsi="Times New Roman"/>
                <w:sz w:val="22"/>
                <w:szCs w:val="24"/>
              </w:rPr>
            </w:pPr>
            <w:r w:rsidRPr="00036B20">
              <w:rPr>
                <w:rFonts w:ascii="Times New Roman" w:hAnsi="Times New Roman"/>
                <w:sz w:val="22"/>
                <w:szCs w:val="24"/>
              </w:rPr>
              <w:t>Aérien, enfoui, en fosse, enterré</w:t>
            </w:r>
          </w:p>
        </w:tc>
      </w:tr>
      <w:tr w:rsidR="00EA0A6F" w:rsidRPr="00036B20" w14:paraId="1C1360C7" w14:textId="77777777" w:rsidTr="00036B20">
        <w:tc>
          <w:tcPr>
            <w:tcW w:w="2376" w:type="dxa"/>
            <w:shd w:val="clear" w:color="auto" w:fill="auto"/>
          </w:tcPr>
          <w:p w14:paraId="41F98295" w14:textId="77777777" w:rsidR="00EA0A6F" w:rsidRPr="00036B20" w:rsidRDefault="00EA0A6F" w:rsidP="003E4CE1">
            <w:pPr>
              <w:pStyle w:val="Textebrut"/>
              <w:spacing w:after="0"/>
              <w:jc w:val="left"/>
              <w:rPr>
                <w:rFonts w:ascii="Times New Roman" w:hAnsi="Times New Roman"/>
                <w:sz w:val="22"/>
                <w:szCs w:val="24"/>
              </w:rPr>
            </w:pPr>
            <w:r w:rsidRPr="00036B20">
              <w:rPr>
                <w:rFonts w:ascii="Times New Roman" w:hAnsi="Times New Roman"/>
                <w:sz w:val="22"/>
                <w:szCs w:val="24"/>
              </w:rPr>
              <w:t>enfoui</w:t>
            </w:r>
          </w:p>
        </w:tc>
      </w:tr>
      <w:tr w:rsidR="00EA0A6F" w:rsidRPr="003E4CE1" w14:paraId="44739117" w14:textId="77777777" w:rsidTr="00036B20">
        <w:tc>
          <w:tcPr>
            <w:tcW w:w="2376" w:type="dxa"/>
            <w:shd w:val="clear" w:color="auto" w:fill="FF0000"/>
          </w:tcPr>
          <w:p w14:paraId="2E74732F" w14:textId="77777777" w:rsidR="00EA0A6F" w:rsidRPr="003E4CE1" w:rsidRDefault="00EA0A6F" w:rsidP="003E4CE1">
            <w:pPr>
              <w:pStyle w:val="Textebrut"/>
              <w:spacing w:after="0"/>
              <w:jc w:val="left"/>
              <w:rPr>
                <w:rFonts w:ascii="Times New Roman" w:hAnsi="Times New Roman"/>
                <w:sz w:val="24"/>
                <w:szCs w:val="24"/>
              </w:rPr>
            </w:pPr>
            <w:r w:rsidRPr="003E4CE1">
              <w:rPr>
                <w:rFonts w:ascii="Times New Roman" w:hAnsi="Times New Roman"/>
                <w:sz w:val="24"/>
                <w:szCs w:val="24"/>
              </w:rPr>
              <w:t>fosse</w:t>
            </w:r>
          </w:p>
        </w:tc>
      </w:tr>
      <w:tr w:rsidR="00EA0A6F" w:rsidRPr="003E4CE1" w14:paraId="19B034BF" w14:textId="77777777" w:rsidTr="00036B20">
        <w:tc>
          <w:tcPr>
            <w:tcW w:w="2376" w:type="dxa"/>
            <w:shd w:val="clear" w:color="auto" w:fill="auto"/>
          </w:tcPr>
          <w:p w14:paraId="2091EFFB" w14:textId="77777777" w:rsidR="00EA0A6F" w:rsidRPr="003E4CE1" w:rsidRDefault="00EA0A6F" w:rsidP="003E4CE1">
            <w:pPr>
              <w:pStyle w:val="Textebrut"/>
              <w:spacing w:after="0"/>
              <w:jc w:val="left"/>
              <w:rPr>
                <w:rFonts w:ascii="Times New Roman" w:hAnsi="Times New Roman"/>
                <w:sz w:val="24"/>
                <w:szCs w:val="24"/>
              </w:rPr>
            </w:pPr>
          </w:p>
        </w:tc>
      </w:tr>
    </w:tbl>
    <w:p w14:paraId="17E43E95" w14:textId="77777777" w:rsidR="00EA0A6F" w:rsidRDefault="00EA0A6F" w:rsidP="00B732AF">
      <w:pPr>
        <w:pStyle w:val="Textebrut"/>
        <w:spacing w:after="0"/>
        <w:jc w:val="left"/>
        <w:rPr>
          <w:rFonts w:ascii="Times New Roman" w:hAnsi="Times New Roman"/>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EA0A6F" w:rsidRPr="003E4CE1" w14:paraId="32BC6422" w14:textId="77777777" w:rsidTr="003E4CE1">
        <w:trPr>
          <w:trHeight w:val="1154"/>
        </w:trPr>
        <w:tc>
          <w:tcPr>
            <w:tcW w:w="7796" w:type="dxa"/>
            <w:shd w:val="clear" w:color="auto" w:fill="auto"/>
          </w:tcPr>
          <w:p w14:paraId="2A41A0A3" w14:textId="77777777" w:rsidR="00EA0A6F" w:rsidRPr="00222A63" w:rsidRDefault="00EA0A6F" w:rsidP="003E4CE1">
            <w:pPr>
              <w:pStyle w:val="Textebrut"/>
              <w:numPr>
                <w:ilvl w:val="0"/>
                <w:numId w:val="12"/>
              </w:numPr>
              <w:spacing w:after="0"/>
              <w:jc w:val="left"/>
              <w:rPr>
                <w:rFonts w:ascii="Times New Roman" w:hAnsi="Times New Roman"/>
                <w:color w:val="548DD4"/>
                <w:sz w:val="24"/>
                <w:szCs w:val="24"/>
              </w:rPr>
            </w:pPr>
            <w:r w:rsidRPr="00222A63">
              <w:rPr>
                <w:rFonts w:ascii="Times New Roman" w:hAnsi="Times New Roman"/>
                <w:color w:val="548DD4"/>
                <w:sz w:val="24"/>
                <w:szCs w:val="24"/>
              </w:rPr>
              <w:t>Attention, cette coloration est indicative. Votre cellule peut rester blanche si la valeur est incorrecte</w:t>
            </w:r>
            <w:r w:rsidR="00BE1C0F" w:rsidRPr="00222A63">
              <w:rPr>
                <w:rFonts w:ascii="Times New Roman" w:hAnsi="Times New Roman"/>
                <w:color w:val="548DD4"/>
                <w:sz w:val="24"/>
                <w:szCs w:val="24"/>
              </w:rPr>
              <w:t xml:space="preserve">, mais comprenant une partie du texte d’une valeur autorisée, est saisie. EX. : fosse au lieu </w:t>
            </w:r>
            <w:proofErr w:type="gramStart"/>
            <w:r w:rsidR="00BE1C0F" w:rsidRPr="00222A63">
              <w:rPr>
                <w:rFonts w:ascii="Times New Roman" w:hAnsi="Times New Roman"/>
                <w:color w:val="548DD4"/>
                <w:sz w:val="24"/>
                <w:szCs w:val="24"/>
              </w:rPr>
              <w:t>de en</w:t>
            </w:r>
            <w:proofErr w:type="gramEnd"/>
            <w:r w:rsidR="00BE1C0F" w:rsidRPr="00222A63">
              <w:rPr>
                <w:rFonts w:ascii="Times New Roman" w:hAnsi="Times New Roman"/>
                <w:color w:val="548DD4"/>
                <w:sz w:val="24"/>
                <w:szCs w:val="24"/>
              </w:rPr>
              <w:t xml:space="preserve"> fosse. L’attribut ne sera pas importé dans l’outil GTP.</w:t>
            </w:r>
          </w:p>
        </w:tc>
      </w:tr>
    </w:tbl>
    <w:p w14:paraId="005A3ACE" w14:textId="77777777" w:rsidR="00EA0A6F" w:rsidRDefault="00EA0A6F" w:rsidP="00B732AF">
      <w:pPr>
        <w:pStyle w:val="Textebrut"/>
        <w:spacing w:after="0"/>
        <w:jc w:val="left"/>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E1C0F" w:rsidRPr="003E4CE1" w14:paraId="1C47F6F8" w14:textId="77777777" w:rsidTr="003E4CE1">
        <w:tc>
          <w:tcPr>
            <w:tcW w:w="9212" w:type="dxa"/>
            <w:shd w:val="clear" w:color="auto" w:fill="948A54"/>
          </w:tcPr>
          <w:p w14:paraId="208EAB22" w14:textId="77777777" w:rsidR="00BE1C0F" w:rsidRPr="003E4CE1" w:rsidRDefault="00BE1C0F" w:rsidP="003E4CE1">
            <w:pPr>
              <w:pStyle w:val="Textebrut"/>
              <w:spacing w:after="0"/>
              <w:jc w:val="left"/>
              <w:rPr>
                <w:rFonts w:ascii="Times New Roman" w:hAnsi="Times New Roman"/>
                <w:sz w:val="24"/>
                <w:szCs w:val="24"/>
              </w:rPr>
            </w:pPr>
            <w:r w:rsidRPr="003E4CE1">
              <w:rPr>
                <w:rFonts w:ascii="Tahoma" w:hAnsi="Tahoma" w:cs="Tahoma"/>
                <w:sz w:val="28"/>
                <w:szCs w:val="28"/>
              </w:rPr>
              <w:t>1.1.2 Saisie des localisations</w:t>
            </w:r>
          </w:p>
        </w:tc>
      </w:tr>
    </w:tbl>
    <w:p w14:paraId="0FDA5220" w14:textId="77777777" w:rsidR="00BE1C0F" w:rsidRPr="00036B20" w:rsidRDefault="00BE1C0F" w:rsidP="00B732AF">
      <w:pPr>
        <w:pStyle w:val="Textebrut"/>
        <w:spacing w:after="0"/>
        <w:jc w:val="left"/>
        <w:rPr>
          <w:rFonts w:ascii="Times New Roman" w:hAnsi="Times New Roman"/>
          <w:sz w:val="22"/>
          <w:szCs w:val="22"/>
        </w:rPr>
      </w:pPr>
    </w:p>
    <w:p w14:paraId="458D5AC9" w14:textId="77777777" w:rsidR="00BE1C0F" w:rsidRPr="00036B20" w:rsidRDefault="00BE1C0F" w:rsidP="00B732AF">
      <w:pPr>
        <w:pStyle w:val="Textebrut"/>
        <w:spacing w:after="0"/>
        <w:jc w:val="left"/>
        <w:rPr>
          <w:rFonts w:ascii="Times New Roman" w:hAnsi="Times New Roman"/>
          <w:sz w:val="22"/>
          <w:szCs w:val="22"/>
        </w:rPr>
      </w:pPr>
      <w:r w:rsidRPr="00036B20">
        <w:rPr>
          <w:rFonts w:ascii="Times New Roman" w:hAnsi="Times New Roman"/>
          <w:sz w:val="22"/>
          <w:szCs w:val="22"/>
        </w:rPr>
        <w:lastRenderedPageBreak/>
        <w:t xml:space="preserve">Chaque ligne renseignée donne lieu à création d’un </w:t>
      </w:r>
      <w:r w:rsidR="007C5F86" w:rsidRPr="00036B20">
        <w:rPr>
          <w:rFonts w:ascii="Times New Roman" w:hAnsi="Times New Roman"/>
          <w:sz w:val="22"/>
          <w:szCs w:val="22"/>
        </w:rPr>
        <w:t>OE</w:t>
      </w:r>
      <w:r w:rsidRPr="00036B20">
        <w:rPr>
          <w:rFonts w:ascii="Times New Roman" w:hAnsi="Times New Roman"/>
          <w:sz w:val="22"/>
          <w:szCs w:val="22"/>
        </w:rPr>
        <w:t xml:space="preserve"> dans l’outil GTP. Cependant, chaque </w:t>
      </w:r>
      <w:r w:rsidR="007C5F86" w:rsidRPr="00036B20">
        <w:rPr>
          <w:rFonts w:ascii="Times New Roman" w:hAnsi="Times New Roman"/>
          <w:sz w:val="22"/>
          <w:szCs w:val="22"/>
        </w:rPr>
        <w:t>OE</w:t>
      </w:r>
      <w:r w:rsidRPr="00036B20">
        <w:rPr>
          <w:rFonts w:ascii="Times New Roman" w:hAnsi="Times New Roman"/>
          <w:sz w:val="22"/>
          <w:szCs w:val="22"/>
        </w:rPr>
        <w:t xml:space="preserve"> doit pouvoir être attaché à un élément domanial.</w:t>
      </w:r>
    </w:p>
    <w:p w14:paraId="5AE09D98" w14:textId="77777777" w:rsidR="00BE1C0F" w:rsidRPr="00036B20" w:rsidRDefault="00BE1C0F" w:rsidP="00B732AF">
      <w:pPr>
        <w:pStyle w:val="Textebrut"/>
        <w:spacing w:after="0"/>
        <w:jc w:val="left"/>
        <w:rPr>
          <w:rFonts w:ascii="Times New Roman" w:hAnsi="Times New Roman"/>
          <w:sz w:val="22"/>
          <w:szCs w:val="22"/>
        </w:rPr>
      </w:pPr>
      <w:r w:rsidRPr="00036B20">
        <w:rPr>
          <w:rFonts w:ascii="Times New Roman" w:hAnsi="Times New Roman"/>
          <w:sz w:val="22"/>
          <w:szCs w:val="22"/>
        </w:rPr>
        <w:t xml:space="preserve">Quel que soit le fichier formaté, les premières colonnes concernent toujours la localisation du </w:t>
      </w:r>
      <w:r w:rsidR="007C5F86" w:rsidRPr="00036B20">
        <w:rPr>
          <w:rFonts w:ascii="Times New Roman" w:hAnsi="Times New Roman"/>
          <w:sz w:val="22"/>
          <w:szCs w:val="22"/>
        </w:rPr>
        <w:t>OE</w:t>
      </w:r>
      <w:r w:rsidRPr="00036B20">
        <w:rPr>
          <w:rFonts w:ascii="Times New Roman" w:hAnsi="Times New Roman"/>
          <w:sz w:val="22"/>
          <w:szCs w:val="22"/>
        </w:rPr>
        <w:t> :</w:t>
      </w:r>
    </w:p>
    <w:p w14:paraId="760AC27B" w14:textId="77777777" w:rsidR="00BE1C0F" w:rsidRPr="00036B20" w:rsidRDefault="00BE1C0F" w:rsidP="00B732AF">
      <w:pPr>
        <w:pStyle w:val="Textebrut"/>
        <w:spacing w:after="0"/>
        <w:jc w:val="left"/>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496"/>
        <w:gridCol w:w="1496"/>
        <w:gridCol w:w="1496"/>
        <w:gridCol w:w="1496"/>
      </w:tblGrid>
      <w:tr w:rsidR="00BE1C0F" w:rsidRPr="00036B20" w14:paraId="43CE59FF" w14:textId="77777777" w:rsidTr="00036B20">
        <w:trPr>
          <w:jc w:val="center"/>
        </w:trPr>
        <w:tc>
          <w:tcPr>
            <w:tcW w:w="1495" w:type="dxa"/>
            <w:shd w:val="clear" w:color="auto" w:fill="auto"/>
          </w:tcPr>
          <w:p w14:paraId="15D3E8F7"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Nom de l’attribut</w:t>
            </w:r>
          </w:p>
        </w:tc>
        <w:tc>
          <w:tcPr>
            <w:tcW w:w="1496" w:type="dxa"/>
            <w:shd w:val="clear" w:color="auto" w:fill="auto"/>
          </w:tcPr>
          <w:p w14:paraId="7D9CFE01"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Numéro G2dD de l’immeuble</w:t>
            </w:r>
          </w:p>
        </w:tc>
        <w:tc>
          <w:tcPr>
            <w:tcW w:w="1496" w:type="dxa"/>
            <w:shd w:val="clear" w:color="auto" w:fill="auto"/>
          </w:tcPr>
          <w:p w14:paraId="0AC96800"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Numéro G2dD du composant</w:t>
            </w:r>
          </w:p>
        </w:tc>
        <w:tc>
          <w:tcPr>
            <w:tcW w:w="1496" w:type="dxa"/>
            <w:shd w:val="clear" w:color="auto" w:fill="auto"/>
          </w:tcPr>
          <w:p w14:paraId="6BA77062"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Numéro du niveau du local</w:t>
            </w:r>
          </w:p>
        </w:tc>
        <w:tc>
          <w:tcPr>
            <w:tcW w:w="1496" w:type="dxa"/>
            <w:shd w:val="clear" w:color="auto" w:fill="auto"/>
          </w:tcPr>
          <w:p w14:paraId="118F5C23"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Numéro G2dD du local</w:t>
            </w:r>
          </w:p>
        </w:tc>
      </w:tr>
      <w:tr w:rsidR="00BE1C0F" w:rsidRPr="00036B20" w14:paraId="066D0263" w14:textId="77777777" w:rsidTr="00036B20">
        <w:trPr>
          <w:trHeight w:val="441"/>
          <w:jc w:val="center"/>
        </w:trPr>
        <w:tc>
          <w:tcPr>
            <w:tcW w:w="1495" w:type="dxa"/>
            <w:shd w:val="clear" w:color="auto" w:fill="auto"/>
          </w:tcPr>
          <w:p w14:paraId="5E5F56B7"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Format</w:t>
            </w:r>
          </w:p>
        </w:tc>
        <w:tc>
          <w:tcPr>
            <w:tcW w:w="1496" w:type="dxa"/>
            <w:shd w:val="clear" w:color="auto" w:fill="auto"/>
          </w:tcPr>
          <w:p w14:paraId="0A8E8479"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Texte</w:t>
            </w:r>
          </w:p>
        </w:tc>
        <w:tc>
          <w:tcPr>
            <w:tcW w:w="1496" w:type="dxa"/>
            <w:shd w:val="clear" w:color="auto" w:fill="auto"/>
          </w:tcPr>
          <w:p w14:paraId="187CCF34"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Entier</w:t>
            </w:r>
          </w:p>
        </w:tc>
        <w:tc>
          <w:tcPr>
            <w:tcW w:w="1496" w:type="dxa"/>
            <w:shd w:val="clear" w:color="auto" w:fill="auto"/>
          </w:tcPr>
          <w:p w14:paraId="0725CF0B"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Entier</w:t>
            </w:r>
          </w:p>
        </w:tc>
        <w:tc>
          <w:tcPr>
            <w:tcW w:w="1496" w:type="dxa"/>
            <w:shd w:val="clear" w:color="auto" w:fill="auto"/>
          </w:tcPr>
          <w:p w14:paraId="5084819B"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Entier</w:t>
            </w:r>
          </w:p>
        </w:tc>
      </w:tr>
      <w:tr w:rsidR="00BE1C0F" w:rsidRPr="00036B20" w14:paraId="75C8187B" w14:textId="77777777" w:rsidTr="00036B20">
        <w:trPr>
          <w:trHeight w:val="405"/>
          <w:jc w:val="center"/>
        </w:trPr>
        <w:tc>
          <w:tcPr>
            <w:tcW w:w="1495" w:type="dxa"/>
            <w:shd w:val="clear" w:color="auto" w:fill="auto"/>
          </w:tcPr>
          <w:p w14:paraId="1F0132BC"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Valeur autorisées</w:t>
            </w:r>
          </w:p>
        </w:tc>
        <w:tc>
          <w:tcPr>
            <w:tcW w:w="1496" w:type="dxa"/>
            <w:shd w:val="clear" w:color="auto" w:fill="auto"/>
          </w:tcPr>
          <w:p w14:paraId="0C041491" w14:textId="77777777" w:rsidR="00BE1C0F" w:rsidRPr="00036B20" w:rsidRDefault="00BE1C0F" w:rsidP="003E4CE1">
            <w:pPr>
              <w:pStyle w:val="Textebrut"/>
              <w:spacing w:after="0"/>
              <w:jc w:val="left"/>
              <w:rPr>
                <w:rFonts w:ascii="Times New Roman" w:hAnsi="Times New Roman"/>
                <w:szCs w:val="22"/>
              </w:rPr>
            </w:pPr>
          </w:p>
        </w:tc>
        <w:tc>
          <w:tcPr>
            <w:tcW w:w="1496" w:type="dxa"/>
            <w:shd w:val="clear" w:color="auto" w:fill="auto"/>
          </w:tcPr>
          <w:p w14:paraId="1395AFFB" w14:textId="77777777" w:rsidR="00BE1C0F" w:rsidRPr="00036B20" w:rsidRDefault="00BE1C0F" w:rsidP="003E4CE1">
            <w:pPr>
              <w:pStyle w:val="Textebrut"/>
              <w:spacing w:after="0"/>
              <w:jc w:val="left"/>
              <w:rPr>
                <w:rFonts w:ascii="Times New Roman" w:hAnsi="Times New Roman"/>
                <w:szCs w:val="22"/>
              </w:rPr>
            </w:pPr>
          </w:p>
        </w:tc>
        <w:tc>
          <w:tcPr>
            <w:tcW w:w="1496" w:type="dxa"/>
            <w:shd w:val="clear" w:color="auto" w:fill="auto"/>
          </w:tcPr>
          <w:p w14:paraId="708CF796" w14:textId="77777777" w:rsidR="00BE1C0F" w:rsidRPr="00036B20" w:rsidRDefault="00BE1C0F" w:rsidP="003E4CE1">
            <w:pPr>
              <w:pStyle w:val="Textebrut"/>
              <w:spacing w:after="0"/>
              <w:jc w:val="left"/>
              <w:rPr>
                <w:rFonts w:ascii="Times New Roman" w:hAnsi="Times New Roman"/>
                <w:szCs w:val="22"/>
              </w:rPr>
            </w:pPr>
          </w:p>
        </w:tc>
        <w:tc>
          <w:tcPr>
            <w:tcW w:w="1496" w:type="dxa"/>
            <w:shd w:val="clear" w:color="auto" w:fill="auto"/>
          </w:tcPr>
          <w:p w14:paraId="6B0339AA" w14:textId="77777777" w:rsidR="00BE1C0F" w:rsidRPr="00036B20" w:rsidRDefault="00BE1C0F" w:rsidP="003E4CE1">
            <w:pPr>
              <w:pStyle w:val="Textebrut"/>
              <w:spacing w:after="0"/>
              <w:jc w:val="left"/>
              <w:rPr>
                <w:rFonts w:ascii="Times New Roman" w:hAnsi="Times New Roman"/>
                <w:szCs w:val="22"/>
              </w:rPr>
            </w:pPr>
          </w:p>
        </w:tc>
      </w:tr>
      <w:tr w:rsidR="00BE1C0F" w:rsidRPr="00036B20" w14:paraId="530B6A35" w14:textId="77777777" w:rsidTr="00036B20">
        <w:trPr>
          <w:jc w:val="center"/>
        </w:trPr>
        <w:tc>
          <w:tcPr>
            <w:tcW w:w="1495" w:type="dxa"/>
            <w:shd w:val="clear" w:color="auto" w:fill="auto"/>
          </w:tcPr>
          <w:p w14:paraId="18600BEA" w14:textId="77777777" w:rsidR="00BE1C0F" w:rsidRPr="00036B20" w:rsidRDefault="00BE1C0F" w:rsidP="003E4CE1">
            <w:pPr>
              <w:pStyle w:val="Textebrut"/>
              <w:spacing w:after="0"/>
              <w:jc w:val="left"/>
              <w:rPr>
                <w:rFonts w:ascii="Times New Roman" w:hAnsi="Times New Roman"/>
                <w:szCs w:val="22"/>
              </w:rPr>
            </w:pPr>
            <w:r w:rsidRPr="00036B20">
              <w:rPr>
                <w:rFonts w:ascii="Times New Roman" w:hAnsi="Times New Roman"/>
                <w:szCs w:val="22"/>
              </w:rPr>
              <w:t>1</w:t>
            </w:r>
          </w:p>
        </w:tc>
        <w:tc>
          <w:tcPr>
            <w:tcW w:w="1496" w:type="dxa"/>
            <w:shd w:val="clear" w:color="auto" w:fill="auto"/>
          </w:tcPr>
          <w:p w14:paraId="37B5D2C5" w14:textId="77777777" w:rsidR="00BE1C0F" w:rsidRPr="00036B20" w:rsidRDefault="00BE1C0F" w:rsidP="003E4CE1">
            <w:pPr>
              <w:pStyle w:val="Textebrut"/>
              <w:spacing w:after="0"/>
              <w:jc w:val="left"/>
              <w:rPr>
                <w:rFonts w:ascii="Times New Roman" w:hAnsi="Times New Roman"/>
                <w:szCs w:val="22"/>
              </w:rPr>
            </w:pPr>
          </w:p>
        </w:tc>
        <w:tc>
          <w:tcPr>
            <w:tcW w:w="1496" w:type="dxa"/>
            <w:shd w:val="clear" w:color="auto" w:fill="auto"/>
          </w:tcPr>
          <w:p w14:paraId="5563A356" w14:textId="77777777" w:rsidR="00BE1C0F" w:rsidRPr="00036B20" w:rsidRDefault="00BE1C0F" w:rsidP="003E4CE1">
            <w:pPr>
              <w:pStyle w:val="Textebrut"/>
              <w:spacing w:after="0"/>
              <w:jc w:val="left"/>
              <w:rPr>
                <w:rFonts w:ascii="Times New Roman" w:hAnsi="Times New Roman"/>
                <w:szCs w:val="22"/>
              </w:rPr>
            </w:pPr>
          </w:p>
        </w:tc>
        <w:tc>
          <w:tcPr>
            <w:tcW w:w="1496" w:type="dxa"/>
            <w:shd w:val="clear" w:color="auto" w:fill="auto"/>
          </w:tcPr>
          <w:p w14:paraId="6A7DF6ED" w14:textId="77777777" w:rsidR="00BE1C0F" w:rsidRPr="00036B20" w:rsidRDefault="00BE1C0F" w:rsidP="003E4CE1">
            <w:pPr>
              <w:pStyle w:val="Textebrut"/>
              <w:spacing w:after="0"/>
              <w:jc w:val="left"/>
              <w:rPr>
                <w:rFonts w:ascii="Times New Roman" w:hAnsi="Times New Roman"/>
                <w:szCs w:val="22"/>
              </w:rPr>
            </w:pPr>
          </w:p>
        </w:tc>
        <w:tc>
          <w:tcPr>
            <w:tcW w:w="1496" w:type="dxa"/>
            <w:shd w:val="clear" w:color="auto" w:fill="auto"/>
          </w:tcPr>
          <w:p w14:paraId="7D76D662" w14:textId="77777777" w:rsidR="00BE1C0F" w:rsidRPr="00036B20" w:rsidRDefault="00BE1C0F" w:rsidP="003E4CE1">
            <w:pPr>
              <w:pStyle w:val="Textebrut"/>
              <w:spacing w:after="0"/>
              <w:jc w:val="left"/>
              <w:rPr>
                <w:rFonts w:ascii="Times New Roman" w:hAnsi="Times New Roman"/>
                <w:szCs w:val="22"/>
              </w:rPr>
            </w:pPr>
          </w:p>
        </w:tc>
      </w:tr>
    </w:tbl>
    <w:p w14:paraId="77F64FCA" w14:textId="77777777" w:rsidR="00BE1C0F" w:rsidRPr="00036B20" w:rsidRDefault="00BE1C0F" w:rsidP="00B732AF">
      <w:pPr>
        <w:pStyle w:val="Textebrut"/>
        <w:spacing w:after="0"/>
        <w:jc w:val="left"/>
        <w:rPr>
          <w:rFonts w:ascii="Times New Roman" w:hAnsi="Times New Roman"/>
          <w:sz w:val="22"/>
          <w:szCs w:val="22"/>
        </w:rPr>
      </w:pPr>
    </w:p>
    <w:p w14:paraId="3F5FDEBC" w14:textId="77777777" w:rsidR="00F9211F" w:rsidRPr="00036B20" w:rsidRDefault="00F9211F" w:rsidP="00F9211F">
      <w:pPr>
        <w:pStyle w:val="Textebrut"/>
        <w:numPr>
          <w:ilvl w:val="0"/>
          <w:numId w:val="12"/>
        </w:numPr>
        <w:spacing w:after="0"/>
        <w:jc w:val="left"/>
        <w:rPr>
          <w:rFonts w:ascii="Times New Roman" w:hAnsi="Times New Roman"/>
          <w:sz w:val="22"/>
          <w:szCs w:val="22"/>
        </w:rPr>
      </w:pPr>
      <w:r w:rsidRPr="00036B20">
        <w:rPr>
          <w:rFonts w:ascii="Times New Roman" w:hAnsi="Times New Roman"/>
          <w:sz w:val="22"/>
          <w:szCs w:val="22"/>
        </w:rPr>
        <w:t xml:space="preserve">Pour ces colonnes, </w:t>
      </w:r>
      <w:r w:rsidRPr="00036B20">
        <w:rPr>
          <w:rFonts w:ascii="Times New Roman" w:hAnsi="Times New Roman"/>
          <w:b/>
          <w:sz w:val="22"/>
          <w:szCs w:val="22"/>
        </w:rPr>
        <w:t>les valeurs attendues correspondent toujours aux valeurs données dans le marché.</w:t>
      </w:r>
    </w:p>
    <w:p w14:paraId="5BF0B0EE" w14:textId="77777777" w:rsidR="00F9211F" w:rsidRPr="00036B20" w:rsidRDefault="00F9211F" w:rsidP="00F9211F">
      <w:pPr>
        <w:pStyle w:val="Textebrut"/>
        <w:numPr>
          <w:ilvl w:val="0"/>
          <w:numId w:val="13"/>
        </w:numPr>
        <w:spacing w:after="0"/>
        <w:jc w:val="left"/>
        <w:rPr>
          <w:rFonts w:ascii="Times New Roman" w:hAnsi="Times New Roman"/>
          <w:sz w:val="22"/>
          <w:szCs w:val="22"/>
          <w:u w:val="single"/>
        </w:rPr>
      </w:pPr>
      <w:r w:rsidRPr="00036B20">
        <w:rPr>
          <w:rFonts w:ascii="Times New Roman" w:hAnsi="Times New Roman"/>
          <w:sz w:val="22"/>
          <w:szCs w:val="22"/>
        </w:rPr>
        <w:t xml:space="preserve">Le numéro de l’immeuble est composé de 9 chiffres + 1 lettre </w:t>
      </w:r>
      <w:r w:rsidRPr="00036B20">
        <w:rPr>
          <w:rFonts w:ascii="Times New Roman" w:hAnsi="Times New Roman"/>
          <w:sz w:val="22"/>
          <w:szCs w:val="22"/>
          <w:u w:val="single"/>
        </w:rPr>
        <w:t>sans aucun espace</w:t>
      </w:r>
    </w:p>
    <w:p w14:paraId="3BC0841C" w14:textId="77777777" w:rsidR="00F9211F" w:rsidRPr="00036B20" w:rsidRDefault="00F9211F" w:rsidP="00F9211F">
      <w:pPr>
        <w:pStyle w:val="Textebrut"/>
        <w:numPr>
          <w:ilvl w:val="0"/>
          <w:numId w:val="13"/>
        </w:numPr>
        <w:spacing w:after="0"/>
        <w:jc w:val="left"/>
        <w:rPr>
          <w:rFonts w:ascii="Times New Roman" w:hAnsi="Times New Roman"/>
          <w:sz w:val="22"/>
          <w:szCs w:val="22"/>
          <w:u w:val="single"/>
        </w:rPr>
      </w:pPr>
      <w:r w:rsidRPr="00036B20">
        <w:rPr>
          <w:rFonts w:ascii="Times New Roman" w:hAnsi="Times New Roman"/>
          <w:sz w:val="22"/>
          <w:szCs w:val="22"/>
        </w:rPr>
        <w:t>Le numéro du composant c’est le numéro du bâtiment, voir le plan de masse de la caserne, c’est obligatoirement un chiffre</w:t>
      </w:r>
    </w:p>
    <w:p w14:paraId="6399045B" w14:textId="77777777" w:rsidR="00F9211F" w:rsidRPr="00036B20" w:rsidRDefault="00F9211F" w:rsidP="00F9211F">
      <w:pPr>
        <w:pStyle w:val="Textebrut"/>
        <w:numPr>
          <w:ilvl w:val="0"/>
          <w:numId w:val="13"/>
        </w:numPr>
        <w:spacing w:after="0"/>
        <w:jc w:val="left"/>
        <w:rPr>
          <w:rFonts w:ascii="Times New Roman" w:hAnsi="Times New Roman"/>
          <w:sz w:val="22"/>
          <w:szCs w:val="22"/>
          <w:u w:val="single"/>
        </w:rPr>
      </w:pPr>
      <w:r w:rsidRPr="00036B20">
        <w:rPr>
          <w:rFonts w:ascii="Times New Roman" w:hAnsi="Times New Roman"/>
          <w:sz w:val="22"/>
          <w:szCs w:val="22"/>
        </w:rPr>
        <w:t>Le numéro du niveau, c’est l’étage. 0=RDC ;1=1 étage</w:t>
      </w:r>
      <w:proofErr w:type="gramStart"/>
      <w:r w:rsidRPr="00036B20">
        <w:rPr>
          <w:rFonts w:ascii="Times New Roman" w:hAnsi="Times New Roman"/>
          <w:sz w:val="22"/>
          <w:szCs w:val="22"/>
        </w:rPr>
        <w:t> ;-</w:t>
      </w:r>
      <w:proofErr w:type="gramEnd"/>
      <w:r w:rsidRPr="00036B20">
        <w:rPr>
          <w:rFonts w:ascii="Times New Roman" w:hAnsi="Times New Roman"/>
          <w:sz w:val="22"/>
          <w:szCs w:val="22"/>
        </w:rPr>
        <w:t>1= sous-sol. Pour les toitures, combles et vides sanitaires laisser le champ libre et compléter la colonne observations.</w:t>
      </w:r>
    </w:p>
    <w:p w14:paraId="0048FD44" w14:textId="77777777" w:rsidR="00F9211F" w:rsidRPr="00036B20" w:rsidRDefault="00F9211F" w:rsidP="00F9211F">
      <w:pPr>
        <w:pStyle w:val="Textebrut"/>
        <w:numPr>
          <w:ilvl w:val="0"/>
          <w:numId w:val="13"/>
        </w:numPr>
        <w:spacing w:after="0"/>
        <w:jc w:val="left"/>
        <w:rPr>
          <w:rFonts w:ascii="Times New Roman" w:hAnsi="Times New Roman"/>
          <w:sz w:val="22"/>
          <w:szCs w:val="22"/>
          <w:u w:val="single"/>
        </w:rPr>
      </w:pPr>
      <w:r w:rsidRPr="00036B20">
        <w:rPr>
          <w:rFonts w:ascii="Times New Roman" w:hAnsi="Times New Roman"/>
          <w:sz w:val="22"/>
          <w:szCs w:val="22"/>
        </w:rPr>
        <w:t>Le numéro du local ne peut être fourni que par le responsable du marché avec des plans à l’appui. Ne pas se fier au numéro sur les portes.</w:t>
      </w:r>
    </w:p>
    <w:p w14:paraId="0B28C3E4" w14:textId="77777777" w:rsidR="00F9211F" w:rsidRPr="00036B20" w:rsidRDefault="00F9211F" w:rsidP="00F9211F">
      <w:pPr>
        <w:pStyle w:val="Textebrut"/>
        <w:spacing w:after="0"/>
        <w:jc w:val="left"/>
        <w:rPr>
          <w:rFonts w:ascii="Times New Roman" w:hAnsi="Times New Roman"/>
          <w:sz w:val="22"/>
          <w:szCs w:val="22"/>
          <w:u w:val="single"/>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F9211F" w:rsidRPr="00036B20" w14:paraId="498F5FED" w14:textId="77777777" w:rsidTr="00036B20">
        <w:trPr>
          <w:trHeight w:val="260"/>
        </w:trPr>
        <w:tc>
          <w:tcPr>
            <w:tcW w:w="7796" w:type="dxa"/>
            <w:shd w:val="clear" w:color="auto" w:fill="auto"/>
          </w:tcPr>
          <w:p w14:paraId="35EFBF6C" w14:textId="77777777" w:rsidR="00F9211F" w:rsidRPr="00036B20" w:rsidRDefault="004743B2" w:rsidP="007C5F86">
            <w:pPr>
              <w:pStyle w:val="Textebrut"/>
              <w:numPr>
                <w:ilvl w:val="0"/>
                <w:numId w:val="12"/>
              </w:numPr>
              <w:spacing w:after="0"/>
              <w:jc w:val="left"/>
              <w:rPr>
                <w:rFonts w:ascii="Times New Roman" w:hAnsi="Times New Roman"/>
                <w:color w:val="548DD4"/>
                <w:sz w:val="22"/>
                <w:szCs w:val="22"/>
              </w:rPr>
            </w:pPr>
            <w:r w:rsidRPr="00036B20">
              <w:rPr>
                <w:rFonts w:ascii="Times New Roman" w:hAnsi="Times New Roman"/>
                <w:color w:val="548DD4"/>
                <w:sz w:val="22"/>
                <w:szCs w:val="22"/>
              </w:rPr>
              <w:t xml:space="preserve">Un </w:t>
            </w:r>
            <w:r w:rsidR="007C5F86" w:rsidRPr="00036B20">
              <w:rPr>
                <w:rFonts w:ascii="Times New Roman" w:hAnsi="Times New Roman"/>
                <w:color w:val="548DD4"/>
                <w:sz w:val="22"/>
                <w:szCs w:val="22"/>
              </w:rPr>
              <w:t>OE</w:t>
            </w:r>
            <w:r w:rsidRPr="00036B20">
              <w:rPr>
                <w:rFonts w:ascii="Times New Roman" w:hAnsi="Times New Roman"/>
                <w:color w:val="548DD4"/>
                <w:sz w:val="22"/>
                <w:szCs w:val="22"/>
              </w:rPr>
              <w:t xml:space="preserve"> incorrectement  rattaché à un élément domanial ne sera pas importé dans l’outil GTP</w:t>
            </w:r>
          </w:p>
        </w:tc>
      </w:tr>
    </w:tbl>
    <w:p w14:paraId="1C5FDF84" w14:textId="77777777" w:rsidR="00F9211F" w:rsidRPr="00036B20" w:rsidRDefault="00F9211F" w:rsidP="00F9211F">
      <w:pPr>
        <w:pStyle w:val="Textebrut"/>
        <w:spacing w:after="0"/>
        <w:jc w:val="left"/>
        <w:rPr>
          <w:rFonts w:ascii="Times New Roman" w:hAnsi="Times New Roman"/>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743B2" w:rsidRPr="003E4CE1" w14:paraId="3A037D64" w14:textId="77777777" w:rsidTr="003E4CE1">
        <w:tc>
          <w:tcPr>
            <w:tcW w:w="9212" w:type="dxa"/>
            <w:shd w:val="clear" w:color="auto" w:fill="948A54"/>
          </w:tcPr>
          <w:p w14:paraId="250E8B52" w14:textId="77777777" w:rsidR="004743B2" w:rsidRPr="003E4CE1" w:rsidRDefault="004743B2" w:rsidP="003E4CE1">
            <w:pPr>
              <w:pStyle w:val="Textebrut"/>
              <w:spacing w:after="0"/>
              <w:jc w:val="left"/>
              <w:rPr>
                <w:rFonts w:ascii="Times New Roman" w:hAnsi="Times New Roman"/>
                <w:sz w:val="24"/>
                <w:szCs w:val="24"/>
                <w:u w:val="single"/>
              </w:rPr>
            </w:pPr>
            <w:r w:rsidRPr="003E4CE1">
              <w:rPr>
                <w:rFonts w:ascii="Tahoma" w:hAnsi="Tahoma" w:cs="Tahoma"/>
                <w:sz w:val="28"/>
                <w:szCs w:val="28"/>
              </w:rPr>
              <w:t>1.1.3 Saisie des différents champs</w:t>
            </w:r>
          </w:p>
        </w:tc>
      </w:tr>
    </w:tbl>
    <w:p w14:paraId="32EE2C70" w14:textId="77777777" w:rsidR="004743B2" w:rsidRPr="00036B20" w:rsidRDefault="004743B2" w:rsidP="00F9211F">
      <w:pPr>
        <w:pStyle w:val="Textebrut"/>
        <w:spacing w:after="0"/>
        <w:jc w:val="left"/>
        <w:rPr>
          <w:rFonts w:ascii="Times New Roman" w:hAnsi="Times New Roman"/>
          <w:sz w:val="22"/>
          <w:szCs w:val="24"/>
          <w:u w:val="single"/>
        </w:rPr>
      </w:pPr>
    </w:p>
    <w:p w14:paraId="762B869F" w14:textId="77777777" w:rsidR="004743B2" w:rsidRPr="00036B20" w:rsidRDefault="004743B2" w:rsidP="00F9211F">
      <w:pPr>
        <w:pStyle w:val="Textebrut"/>
        <w:spacing w:after="0"/>
        <w:jc w:val="left"/>
        <w:rPr>
          <w:rFonts w:ascii="Times New Roman" w:hAnsi="Times New Roman"/>
          <w:sz w:val="22"/>
          <w:szCs w:val="24"/>
        </w:rPr>
      </w:pPr>
      <w:r w:rsidRPr="00036B20">
        <w:rPr>
          <w:rFonts w:ascii="Times New Roman" w:hAnsi="Times New Roman"/>
          <w:sz w:val="22"/>
          <w:szCs w:val="24"/>
        </w:rPr>
        <w:t>Le libellé : Ce champ est obligatoirement renseigné, il doit permettre de retrouver facilement l’équipement. C’est un mélange de désignation et de localisation.</w:t>
      </w:r>
    </w:p>
    <w:p w14:paraId="7ED87BF7" w14:textId="77777777" w:rsidR="004743B2" w:rsidRPr="00036B20" w:rsidRDefault="004743B2" w:rsidP="00F9211F">
      <w:pPr>
        <w:pStyle w:val="Textebrut"/>
        <w:spacing w:after="0"/>
        <w:jc w:val="left"/>
        <w:rPr>
          <w:rFonts w:ascii="Times New Roman" w:hAnsi="Times New Roman"/>
          <w:sz w:val="22"/>
          <w:szCs w:val="24"/>
        </w:rPr>
      </w:pPr>
      <w:r w:rsidRPr="00036B20">
        <w:rPr>
          <w:rFonts w:ascii="Times New Roman" w:hAnsi="Times New Roman"/>
          <w:sz w:val="22"/>
          <w:szCs w:val="24"/>
        </w:rPr>
        <w:t>Ce champ se compose de façon suivante :</w:t>
      </w:r>
    </w:p>
    <w:p w14:paraId="5218BCD3" w14:textId="77777777" w:rsidR="004743B2" w:rsidRPr="00036B20" w:rsidRDefault="004743B2" w:rsidP="00F9211F">
      <w:pPr>
        <w:pStyle w:val="Textebrut"/>
        <w:spacing w:after="0"/>
        <w:jc w:val="left"/>
        <w:rPr>
          <w:rFonts w:ascii="Times New Roman" w:hAnsi="Times New Roman"/>
          <w:sz w:val="22"/>
          <w:szCs w:val="24"/>
        </w:rPr>
      </w:pPr>
      <w:r w:rsidRPr="00036B20">
        <w:rPr>
          <w:rFonts w:ascii="Times New Roman" w:hAnsi="Times New Roman"/>
          <w:sz w:val="22"/>
          <w:szCs w:val="24"/>
        </w:rPr>
        <w:t xml:space="preserve">Le nom du </w:t>
      </w:r>
      <w:r w:rsidR="007C5F86" w:rsidRPr="00036B20">
        <w:rPr>
          <w:rFonts w:ascii="Times New Roman" w:hAnsi="Times New Roman"/>
          <w:sz w:val="22"/>
          <w:szCs w:val="24"/>
        </w:rPr>
        <w:t>OE</w:t>
      </w:r>
      <w:r w:rsidRPr="00036B20">
        <w:rPr>
          <w:rFonts w:ascii="Times New Roman" w:hAnsi="Times New Roman"/>
          <w:sz w:val="22"/>
          <w:szCs w:val="24"/>
        </w:rPr>
        <w:t xml:space="preserve"> + le N° du bâtiment + le N° de l’étage + éventuellement une information aidant à sa localisation.</w:t>
      </w:r>
    </w:p>
    <w:p w14:paraId="1A10BB81" w14:textId="77777777" w:rsidR="004743B2" w:rsidRPr="00036B20" w:rsidRDefault="004743B2" w:rsidP="00F9211F">
      <w:pPr>
        <w:pStyle w:val="Textebrut"/>
        <w:spacing w:after="0"/>
        <w:jc w:val="left"/>
        <w:rPr>
          <w:rFonts w:ascii="Times New Roman" w:hAnsi="Times New Roman"/>
          <w:sz w:val="22"/>
          <w:szCs w:val="24"/>
        </w:rPr>
      </w:pPr>
      <w:r w:rsidRPr="00036B20">
        <w:rPr>
          <w:rFonts w:ascii="Times New Roman" w:hAnsi="Times New Roman"/>
          <w:sz w:val="22"/>
          <w:szCs w:val="24"/>
        </w:rPr>
        <w:t>Dans notre exemple (annexe 4)</w:t>
      </w:r>
      <w:r w:rsidR="007F5309" w:rsidRPr="00036B20">
        <w:rPr>
          <w:rFonts w:ascii="Times New Roman" w:hAnsi="Times New Roman"/>
          <w:sz w:val="22"/>
          <w:szCs w:val="24"/>
        </w:rPr>
        <w:t>, ligne 1, Centrale bât.05, 2ème étage, pièce33</w:t>
      </w:r>
    </w:p>
    <w:p w14:paraId="0EF5F6F8" w14:textId="77777777" w:rsidR="004743B2" w:rsidRPr="00036B20" w:rsidRDefault="004743B2" w:rsidP="00F9211F">
      <w:pPr>
        <w:pStyle w:val="Textebrut"/>
        <w:spacing w:after="0"/>
        <w:jc w:val="left"/>
        <w:rPr>
          <w:rFonts w:ascii="Times New Roman" w:hAnsi="Times New Roman"/>
          <w:sz w:val="22"/>
          <w:szCs w:val="24"/>
        </w:rPr>
      </w:pPr>
    </w:p>
    <w:p w14:paraId="0D1036ED" w14:textId="77777777" w:rsidR="004743B2" w:rsidRPr="00036B20" w:rsidRDefault="004743B2" w:rsidP="00F9211F">
      <w:pPr>
        <w:pStyle w:val="Textebrut"/>
        <w:spacing w:after="0"/>
        <w:jc w:val="left"/>
        <w:rPr>
          <w:rFonts w:ascii="Times New Roman" w:hAnsi="Times New Roman"/>
          <w:sz w:val="22"/>
          <w:szCs w:val="24"/>
        </w:rPr>
      </w:pPr>
      <w:r w:rsidRPr="00036B20">
        <w:rPr>
          <w:rFonts w:ascii="Times New Roman" w:hAnsi="Times New Roman"/>
          <w:sz w:val="22"/>
          <w:szCs w:val="24"/>
        </w:rPr>
        <w:t>La quantité : Ce sera 1, c’est le libellé qui différenciera les équipements en ajoutant un numéro N+1 lorsque 2 libellés sont identiques.</w:t>
      </w:r>
    </w:p>
    <w:p w14:paraId="4217E9BB" w14:textId="77777777" w:rsidR="009A317A" w:rsidRPr="00036B20" w:rsidRDefault="009A317A" w:rsidP="00F9211F">
      <w:pPr>
        <w:pStyle w:val="Textebrut"/>
        <w:spacing w:after="0"/>
        <w:jc w:val="left"/>
        <w:rPr>
          <w:rFonts w:ascii="Times New Roman" w:hAnsi="Times New Roman"/>
          <w:sz w:val="22"/>
          <w:szCs w:val="24"/>
        </w:rPr>
      </w:pPr>
    </w:p>
    <w:p w14:paraId="2A6E774A" w14:textId="77777777" w:rsidR="009A317A" w:rsidRPr="00036B20" w:rsidRDefault="009A317A" w:rsidP="00F9211F">
      <w:pPr>
        <w:pStyle w:val="Textebrut"/>
        <w:spacing w:after="0"/>
        <w:jc w:val="left"/>
        <w:rPr>
          <w:rFonts w:ascii="Times New Roman" w:hAnsi="Times New Roman"/>
          <w:sz w:val="22"/>
          <w:szCs w:val="24"/>
        </w:rPr>
      </w:pPr>
      <w:r w:rsidRPr="00036B20">
        <w:rPr>
          <w:rFonts w:ascii="Times New Roman" w:hAnsi="Times New Roman"/>
          <w:sz w:val="22"/>
          <w:szCs w:val="24"/>
        </w:rPr>
        <w:t>Observations : toutes informations jugées importantes ne trouvant pas sa place dans le tableau ou complémentaires des autres champs.</w:t>
      </w:r>
    </w:p>
    <w:p w14:paraId="6AE308E1" w14:textId="77777777" w:rsidR="009A317A" w:rsidRPr="00036B20" w:rsidRDefault="009A317A" w:rsidP="00F9211F">
      <w:pPr>
        <w:pStyle w:val="Textebrut"/>
        <w:spacing w:after="0"/>
        <w:jc w:val="left"/>
        <w:rPr>
          <w:rFonts w:ascii="Times New Roman" w:hAnsi="Times New Roman"/>
          <w:sz w:val="22"/>
          <w:szCs w:val="24"/>
        </w:rPr>
      </w:pPr>
      <w:r w:rsidRPr="00036B20">
        <w:rPr>
          <w:rFonts w:ascii="Times New Roman" w:hAnsi="Times New Roman"/>
          <w:sz w:val="22"/>
          <w:szCs w:val="24"/>
        </w:rPr>
        <w:t>Ce champ ne peut être qu’un complément et non un fourre-tout.</w:t>
      </w:r>
    </w:p>
    <w:p w14:paraId="22D88604" w14:textId="77777777" w:rsidR="009A317A" w:rsidRPr="00036B20" w:rsidRDefault="009A317A" w:rsidP="00F9211F">
      <w:pPr>
        <w:pStyle w:val="Textebrut"/>
        <w:spacing w:after="0"/>
        <w:jc w:val="left"/>
        <w:rPr>
          <w:rFonts w:ascii="Times New Roman" w:hAnsi="Times New Roman"/>
          <w:sz w:val="22"/>
          <w:szCs w:val="24"/>
        </w:rPr>
      </w:pPr>
    </w:p>
    <w:p w14:paraId="679A1F0B" w14:textId="77777777" w:rsidR="009A317A" w:rsidRPr="00036B20" w:rsidRDefault="009A317A" w:rsidP="00F9211F">
      <w:pPr>
        <w:pStyle w:val="Textebrut"/>
        <w:spacing w:after="0"/>
        <w:jc w:val="left"/>
        <w:rPr>
          <w:rFonts w:ascii="Times New Roman" w:hAnsi="Times New Roman"/>
          <w:sz w:val="22"/>
          <w:szCs w:val="24"/>
        </w:rPr>
      </w:pPr>
      <w:r w:rsidRPr="00036B20">
        <w:rPr>
          <w:rFonts w:ascii="Times New Roman" w:hAnsi="Times New Roman"/>
          <w:sz w:val="22"/>
          <w:szCs w:val="24"/>
        </w:rPr>
        <w:t>Identification : C’est une étiquette (un code) de l’équipement, elle est issue soit d’une GMAO, d’un repère sur un plan, une adresse de programmation… Elle ne se substitue pas au libellé.</w:t>
      </w:r>
    </w:p>
    <w:p w14:paraId="1EA5CFCD" w14:textId="77777777" w:rsidR="009A317A" w:rsidRPr="00036B20" w:rsidRDefault="009A317A" w:rsidP="00F9211F">
      <w:pPr>
        <w:pStyle w:val="Textebrut"/>
        <w:spacing w:after="0"/>
        <w:jc w:val="left"/>
        <w:rPr>
          <w:rFonts w:ascii="Times New Roman" w:hAnsi="Times New Roman"/>
          <w:sz w:val="22"/>
          <w:szCs w:val="24"/>
        </w:rPr>
      </w:pPr>
    </w:p>
    <w:p w14:paraId="5A21A70A" w14:textId="77777777" w:rsidR="009A317A" w:rsidRPr="00036B20" w:rsidRDefault="009A317A" w:rsidP="00F9211F">
      <w:pPr>
        <w:pStyle w:val="Textebrut"/>
        <w:spacing w:after="0"/>
        <w:jc w:val="left"/>
        <w:rPr>
          <w:rFonts w:ascii="Times New Roman" w:hAnsi="Times New Roman"/>
          <w:sz w:val="22"/>
          <w:szCs w:val="24"/>
        </w:rPr>
      </w:pPr>
      <w:r w:rsidRPr="00036B20">
        <w:rPr>
          <w:rFonts w:ascii="Times New Roman" w:hAnsi="Times New Roman"/>
          <w:sz w:val="22"/>
          <w:szCs w:val="24"/>
        </w:rPr>
        <w:t>Marque/type : Bien faire la différence entre ces 2 champs. La marque correspond à un fabriquant, le type ou le modèle correspondent à une référence ou une gamme de produit.</w:t>
      </w:r>
    </w:p>
    <w:p w14:paraId="581213FB" w14:textId="77777777" w:rsidR="009A317A" w:rsidRPr="00036B20" w:rsidRDefault="009A317A" w:rsidP="00F9211F">
      <w:pPr>
        <w:pStyle w:val="Textebrut"/>
        <w:spacing w:after="0"/>
        <w:jc w:val="left"/>
        <w:rPr>
          <w:rFonts w:ascii="Times New Roman" w:hAnsi="Times New Roman"/>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A317A" w:rsidRPr="003E4CE1" w14:paraId="277E043F" w14:textId="77777777" w:rsidTr="003E4CE1">
        <w:tc>
          <w:tcPr>
            <w:tcW w:w="9212" w:type="dxa"/>
            <w:shd w:val="clear" w:color="auto" w:fill="948A54"/>
          </w:tcPr>
          <w:p w14:paraId="48956CDC" w14:textId="77777777" w:rsidR="009A317A" w:rsidRPr="003E4CE1" w:rsidRDefault="009A317A" w:rsidP="003E4CE1">
            <w:pPr>
              <w:pStyle w:val="Textebrut"/>
              <w:spacing w:after="0"/>
              <w:jc w:val="left"/>
              <w:rPr>
                <w:rFonts w:ascii="Times New Roman" w:hAnsi="Times New Roman"/>
                <w:sz w:val="24"/>
                <w:szCs w:val="24"/>
              </w:rPr>
            </w:pPr>
            <w:r w:rsidRPr="003E4CE1">
              <w:rPr>
                <w:rFonts w:ascii="Tahoma" w:hAnsi="Tahoma" w:cs="Tahoma"/>
                <w:sz w:val="28"/>
                <w:szCs w:val="28"/>
              </w:rPr>
              <w:t xml:space="preserve">1.1.4 </w:t>
            </w:r>
            <w:r w:rsidR="00D67F4A">
              <w:rPr>
                <w:rFonts w:ascii="Tahoma" w:hAnsi="Tahoma" w:cs="Tahoma"/>
                <w:sz w:val="28"/>
                <w:szCs w:val="28"/>
              </w:rPr>
              <w:t>Enregistrer sa saisie</w:t>
            </w:r>
          </w:p>
        </w:tc>
      </w:tr>
    </w:tbl>
    <w:p w14:paraId="2875B3F0" w14:textId="77777777" w:rsidR="009A317A" w:rsidRDefault="009A317A" w:rsidP="00F9211F">
      <w:pPr>
        <w:pStyle w:val="Textebrut"/>
        <w:spacing w:after="0"/>
        <w:jc w:val="left"/>
        <w:rPr>
          <w:rFonts w:ascii="Times New Roman" w:hAnsi="Times New Roman"/>
          <w:sz w:val="24"/>
          <w:szCs w:val="24"/>
        </w:rPr>
      </w:pPr>
    </w:p>
    <w:p w14:paraId="4684C9DD" w14:textId="77777777" w:rsidR="009A317A" w:rsidRPr="00036B20" w:rsidRDefault="009A317A" w:rsidP="00F9211F">
      <w:pPr>
        <w:pStyle w:val="Textebrut"/>
        <w:spacing w:after="0"/>
        <w:jc w:val="left"/>
        <w:rPr>
          <w:rFonts w:ascii="Times New Roman" w:hAnsi="Times New Roman"/>
          <w:sz w:val="22"/>
          <w:szCs w:val="24"/>
        </w:rPr>
      </w:pPr>
      <w:r w:rsidRPr="00036B20">
        <w:rPr>
          <w:rFonts w:ascii="Times New Roman" w:hAnsi="Times New Roman"/>
          <w:sz w:val="22"/>
          <w:szCs w:val="24"/>
        </w:rPr>
        <w:t>Lorsque vous ouvrer un fichi</w:t>
      </w:r>
      <w:r w:rsidR="007A7DEF" w:rsidRPr="00036B20">
        <w:rPr>
          <w:rFonts w:ascii="Times New Roman" w:hAnsi="Times New Roman"/>
          <w:sz w:val="22"/>
          <w:szCs w:val="24"/>
        </w:rPr>
        <w:t>er préformaté (GTP-</w:t>
      </w:r>
      <w:r w:rsidR="007C5F86" w:rsidRPr="00036B20">
        <w:rPr>
          <w:rFonts w:ascii="Times New Roman" w:hAnsi="Times New Roman"/>
          <w:sz w:val="22"/>
          <w:szCs w:val="24"/>
        </w:rPr>
        <w:t>OE</w:t>
      </w:r>
      <w:r w:rsidR="007A7DEF" w:rsidRPr="00036B20">
        <w:rPr>
          <w:rFonts w:ascii="Times New Roman" w:hAnsi="Times New Roman"/>
          <w:sz w:val="22"/>
          <w:szCs w:val="24"/>
        </w:rPr>
        <w:t>-XXX.xls), celui-ci apparait toujours en [Lecture seule], ce comportement est normal.</w:t>
      </w:r>
    </w:p>
    <w:p w14:paraId="6F410EA8" w14:textId="77777777" w:rsidR="007A7DEF" w:rsidRPr="00036B20" w:rsidRDefault="007A7DEF" w:rsidP="00F9211F">
      <w:pPr>
        <w:pStyle w:val="Textebrut"/>
        <w:spacing w:after="0"/>
        <w:jc w:val="left"/>
        <w:rPr>
          <w:rFonts w:ascii="Times New Roman" w:hAnsi="Times New Roman"/>
          <w:sz w:val="22"/>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7A7DEF" w:rsidRPr="00036B20" w14:paraId="71F8B569" w14:textId="77777777" w:rsidTr="003E4CE1">
        <w:trPr>
          <w:trHeight w:val="322"/>
        </w:trPr>
        <w:tc>
          <w:tcPr>
            <w:tcW w:w="7796" w:type="dxa"/>
            <w:shd w:val="clear" w:color="auto" w:fill="auto"/>
          </w:tcPr>
          <w:p w14:paraId="2DDC2809" w14:textId="77777777" w:rsidR="007A7DEF" w:rsidRPr="00036B20" w:rsidRDefault="007A7DEF" w:rsidP="003E4CE1">
            <w:pPr>
              <w:pStyle w:val="Textebrut"/>
              <w:numPr>
                <w:ilvl w:val="0"/>
                <w:numId w:val="12"/>
              </w:numPr>
              <w:spacing w:after="0"/>
              <w:jc w:val="left"/>
              <w:rPr>
                <w:rFonts w:ascii="Times New Roman" w:hAnsi="Times New Roman"/>
                <w:color w:val="548DD4"/>
                <w:sz w:val="22"/>
                <w:szCs w:val="24"/>
              </w:rPr>
            </w:pPr>
            <w:r w:rsidRPr="00036B20">
              <w:rPr>
                <w:rFonts w:ascii="Times New Roman" w:hAnsi="Times New Roman"/>
                <w:color w:val="548DD4"/>
                <w:sz w:val="22"/>
                <w:szCs w:val="24"/>
              </w:rPr>
              <w:t>Ne chercher jamais à écraser le fichier d’origine du Kit Format Pivot.</w:t>
            </w:r>
          </w:p>
        </w:tc>
      </w:tr>
    </w:tbl>
    <w:p w14:paraId="6D547CAC" w14:textId="77777777" w:rsidR="007A7DEF" w:rsidRPr="00036B20" w:rsidRDefault="007A7DEF" w:rsidP="00F9211F">
      <w:pPr>
        <w:pStyle w:val="Textebrut"/>
        <w:spacing w:after="0"/>
        <w:jc w:val="left"/>
        <w:rPr>
          <w:rFonts w:ascii="Times New Roman" w:hAnsi="Times New Roman"/>
          <w:sz w:val="22"/>
          <w:szCs w:val="24"/>
        </w:rPr>
      </w:pPr>
    </w:p>
    <w:p w14:paraId="5D3FB251" w14:textId="77777777" w:rsidR="007A7DEF" w:rsidRPr="00036B20" w:rsidRDefault="007A7DEF" w:rsidP="007A7DEF">
      <w:pPr>
        <w:pStyle w:val="Textebrut"/>
        <w:numPr>
          <w:ilvl w:val="0"/>
          <w:numId w:val="12"/>
        </w:numPr>
        <w:spacing w:after="0"/>
        <w:jc w:val="left"/>
        <w:rPr>
          <w:rFonts w:ascii="Times New Roman" w:hAnsi="Times New Roman"/>
          <w:sz w:val="22"/>
          <w:szCs w:val="24"/>
        </w:rPr>
      </w:pPr>
      <w:r w:rsidRPr="00036B20">
        <w:rPr>
          <w:rFonts w:ascii="Times New Roman" w:hAnsi="Times New Roman"/>
          <w:sz w:val="22"/>
          <w:szCs w:val="24"/>
        </w:rPr>
        <w:lastRenderedPageBreak/>
        <w:t>Dès l’ouverture du fichier, effectuez une sauvegarde</w:t>
      </w:r>
      <w:bookmarkStart w:id="0" w:name="_GoBack"/>
      <w:bookmarkEnd w:id="0"/>
    </w:p>
    <w:p w14:paraId="6FA8B38D" w14:textId="77777777" w:rsidR="007A7DEF" w:rsidRPr="00036B20" w:rsidRDefault="007A7DEF" w:rsidP="007A7DEF">
      <w:pPr>
        <w:pStyle w:val="Textebrut"/>
        <w:spacing w:after="0"/>
        <w:ind w:left="720"/>
        <w:jc w:val="left"/>
        <w:rPr>
          <w:rFonts w:ascii="Times New Roman" w:hAnsi="Times New Roman"/>
          <w:sz w:val="22"/>
          <w:szCs w:val="24"/>
        </w:rPr>
      </w:pPr>
      <w:proofErr w:type="spellStart"/>
      <w:r w:rsidRPr="00036B20">
        <w:rPr>
          <w:rFonts w:ascii="Times New Roman" w:hAnsi="Times New Roman"/>
          <w:sz w:val="22"/>
          <w:szCs w:val="24"/>
        </w:rPr>
        <w:t>Ctrl+S</w:t>
      </w:r>
      <w:proofErr w:type="spellEnd"/>
      <w:r w:rsidRPr="00036B20">
        <w:rPr>
          <w:rFonts w:ascii="Times New Roman" w:hAnsi="Times New Roman"/>
          <w:sz w:val="22"/>
          <w:szCs w:val="24"/>
        </w:rPr>
        <w:t xml:space="preserve"> ou Fichier &gt; Enregistrer sous…</w:t>
      </w:r>
    </w:p>
    <w:p w14:paraId="35FD182B" w14:textId="77777777" w:rsidR="007A7DEF" w:rsidRPr="00036B20" w:rsidRDefault="001B5A12" w:rsidP="007A7DEF">
      <w:pPr>
        <w:pStyle w:val="Textebrut"/>
        <w:numPr>
          <w:ilvl w:val="0"/>
          <w:numId w:val="12"/>
        </w:numPr>
        <w:spacing w:after="0"/>
        <w:jc w:val="left"/>
        <w:rPr>
          <w:rFonts w:ascii="Times New Roman" w:hAnsi="Times New Roman"/>
          <w:sz w:val="22"/>
          <w:szCs w:val="24"/>
        </w:rPr>
      </w:pPr>
      <w:r w:rsidRPr="00036B20">
        <w:rPr>
          <w:rFonts w:ascii="Times New Roman" w:hAnsi="Times New Roman"/>
          <w:sz w:val="22"/>
          <w:szCs w:val="24"/>
        </w:rPr>
        <w:t>Sélectionnez un autre répertoire de travail pour stocker votre travail et renommez le fichier.</w:t>
      </w:r>
    </w:p>
    <w:p w14:paraId="4994EB7C" w14:textId="77777777" w:rsidR="001B5A12" w:rsidRPr="00036B20" w:rsidRDefault="001B5A12" w:rsidP="001B5A12">
      <w:pPr>
        <w:pStyle w:val="Textebrut"/>
        <w:spacing w:after="0"/>
        <w:jc w:val="left"/>
        <w:rPr>
          <w:rFonts w:ascii="Times New Roman" w:hAnsi="Times New Roman"/>
          <w:sz w:val="22"/>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1B5A12" w:rsidRPr="00036B20" w14:paraId="2A680583" w14:textId="77777777" w:rsidTr="003E4CE1">
        <w:trPr>
          <w:trHeight w:val="733"/>
        </w:trPr>
        <w:tc>
          <w:tcPr>
            <w:tcW w:w="7796" w:type="dxa"/>
            <w:shd w:val="clear" w:color="auto" w:fill="auto"/>
          </w:tcPr>
          <w:p w14:paraId="711AC0EC" w14:textId="77777777" w:rsidR="001B5A12" w:rsidRPr="00036B20" w:rsidRDefault="001B5A12" w:rsidP="003E4CE1">
            <w:pPr>
              <w:pStyle w:val="Textebrut"/>
              <w:numPr>
                <w:ilvl w:val="0"/>
                <w:numId w:val="12"/>
              </w:numPr>
              <w:spacing w:after="0"/>
              <w:jc w:val="left"/>
              <w:rPr>
                <w:rFonts w:ascii="Times New Roman" w:hAnsi="Times New Roman"/>
                <w:color w:val="548DD4"/>
                <w:sz w:val="22"/>
                <w:szCs w:val="24"/>
              </w:rPr>
            </w:pPr>
            <w:r w:rsidRPr="00036B20">
              <w:rPr>
                <w:rFonts w:ascii="Times New Roman" w:hAnsi="Times New Roman"/>
                <w:color w:val="548DD4"/>
                <w:sz w:val="22"/>
                <w:szCs w:val="24"/>
              </w:rPr>
              <w:t xml:space="preserve">Toujours conserver l’extension « .XLS » du fichier. La compatibilité   Excel </w:t>
            </w:r>
            <w:r w:rsidR="00464AAA" w:rsidRPr="00036B20">
              <w:rPr>
                <w:rFonts w:ascii="Times New Roman" w:hAnsi="Times New Roman"/>
                <w:color w:val="548DD4"/>
                <w:sz w:val="22"/>
                <w:szCs w:val="24"/>
              </w:rPr>
              <w:t>97/2003 est très importante.</w:t>
            </w:r>
          </w:p>
        </w:tc>
      </w:tr>
    </w:tbl>
    <w:p w14:paraId="73A83C17" w14:textId="77777777" w:rsidR="001B5A12" w:rsidRPr="00036B20" w:rsidRDefault="001B5A12" w:rsidP="001B5A12">
      <w:pPr>
        <w:pStyle w:val="Textebrut"/>
        <w:spacing w:after="0"/>
        <w:jc w:val="left"/>
        <w:rPr>
          <w:rFonts w:ascii="Times New Roman" w:hAnsi="Times New Roman"/>
          <w:sz w:val="22"/>
          <w:szCs w:val="24"/>
        </w:rPr>
      </w:pPr>
    </w:p>
    <w:sectPr w:rsidR="001B5A12" w:rsidRPr="00036B20" w:rsidSect="00036B20">
      <w:headerReference w:type="default" r:id="rId13"/>
      <w:footerReference w:type="default" r:id="rId14"/>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91D30" w14:textId="77777777" w:rsidR="00541DE5" w:rsidRDefault="00541DE5" w:rsidP="00AC4E92">
      <w:pPr>
        <w:spacing w:after="0" w:line="240" w:lineRule="auto"/>
      </w:pPr>
      <w:r>
        <w:separator/>
      </w:r>
    </w:p>
  </w:endnote>
  <w:endnote w:type="continuationSeparator" w:id="0">
    <w:p w14:paraId="53CE45E1" w14:textId="77777777" w:rsidR="00541DE5" w:rsidRDefault="00541DE5" w:rsidP="00AC4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F47CB" w14:textId="5E42BEA1" w:rsidR="003B55C2" w:rsidRPr="003B55C2" w:rsidRDefault="003B55C2" w:rsidP="003B55C2">
    <w:pPr>
      <w:pStyle w:val="Pieddepage"/>
      <w:pBdr>
        <w:top w:val="thinThickSmallGap" w:sz="24" w:space="1" w:color="622423"/>
      </w:pBdr>
      <w:tabs>
        <w:tab w:val="clear" w:pos="4536"/>
      </w:tabs>
      <w:rPr>
        <w:rFonts w:ascii="Cambria" w:eastAsia="Times New Roman" w:hAnsi="Cambria"/>
      </w:rPr>
    </w:pPr>
    <w:r w:rsidRPr="003B55C2">
      <w:rPr>
        <w:rFonts w:ascii="Cambria" w:eastAsia="Times New Roman" w:hAnsi="Cambria"/>
      </w:rPr>
      <w:tab/>
      <w:t xml:space="preserve">Page </w:t>
    </w:r>
    <w:r w:rsidRPr="003B55C2">
      <w:rPr>
        <w:rFonts w:eastAsia="Times New Roman"/>
      </w:rPr>
      <w:fldChar w:fldCharType="begin"/>
    </w:r>
    <w:r>
      <w:instrText>PAGE   \* MERGEFORMAT</w:instrText>
    </w:r>
    <w:r w:rsidRPr="003B55C2">
      <w:rPr>
        <w:rFonts w:eastAsia="Times New Roman"/>
      </w:rPr>
      <w:fldChar w:fldCharType="separate"/>
    </w:r>
    <w:r w:rsidR="00F65651" w:rsidRPr="00F65651">
      <w:rPr>
        <w:rFonts w:ascii="Cambria" w:eastAsia="Times New Roman" w:hAnsi="Cambria"/>
        <w:noProof/>
      </w:rPr>
      <w:t>2</w:t>
    </w:r>
    <w:r w:rsidRPr="003B55C2">
      <w:rPr>
        <w:rFonts w:ascii="Cambria" w:eastAsia="Times New Roman" w:hAnsi="Cambria"/>
      </w:rPr>
      <w:fldChar w:fldCharType="end"/>
    </w:r>
    <w:r w:rsidR="00464AAA">
      <w:rPr>
        <w:rFonts w:ascii="Cambria" w:eastAsia="Times New Roman" w:hAnsi="Cambria"/>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19914" w14:textId="77777777" w:rsidR="00541DE5" w:rsidRDefault="00541DE5" w:rsidP="00AC4E92">
      <w:pPr>
        <w:spacing w:after="0" w:line="240" w:lineRule="auto"/>
      </w:pPr>
      <w:r>
        <w:separator/>
      </w:r>
    </w:p>
  </w:footnote>
  <w:footnote w:type="continuationSeparator" w:id="0">
    <w:p w14:paraId="33439010" w14:textId="77777777" w:rsidR="00541DE5" w:rsidRDefault="00541DE5" w:rsidP="00AC4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FCDB9" w14:textId="2E994C55" w:rsidR="00036B20" w:rsidRPr="00036B20" w:rsidRDefault="00036B20" w:rsidP="00036B20">
    <w:pPr>
      <w:tabs>
        <w:tab w:val="center" w:pos="4536"/>
        <w:tab w:val="right" w:pos="9072"/>
      </w:tabs>
      <w:jc w:val="center"/>
      <w:rPr>
        <w:rFonts w:ascii="Times New Roman" w:hAnsi="Times New Roman"/>
        <w:sz w:val="20"/>
      </w:rPr>
    </w:pPr>
    <w:r w:rsidRPr="00036B20">
      <w:rPr>
        <w:rFonts w:ascii="Times New Roman" w:hAnsi="Times New Roman"/>
        <w:sz w:val="20"/>
      </w:rPr>
      <w:t xml:space="preserve">Annexe </w:t>
    </w:r>
    <w:r w:rsidR="000D235D">
      <w:rPr>
        <w:rFonts w:ascii="Times New Roman" w:hAnsi="Times New Roman"/>
        <w:sz w:val="20"/>
      </w:rPr>
      <w:t>7</w:t>
    </w:r>
    <w:r w:rsidRPr="00036B20">
      <w:rPr>
        <w:rFonts w:ascii="Times New Roman" w:hAnsi="Times New Roman"/>
        <w:sz w:val="20"/>
      </w:rPr>
      <w:t xml:space="preserve"> au CCTP</w:t>
    </w:r>
    <w:r w:rsidRPr="00036B20">
      <w:rPr>
        <w:rFonts w:ascii="Times New Roman" w:hAnsi="Times New Roman"/>
        <w:sz w:val="20"/>
      </w:rPr>
      <w:tab/>
    </w:r>
    <w:r w:rsidRPr="00036B20">
      <w:rPr>
        <w:rFonts w:ascii="Times New Roman" w:hAnsi="Times New Roman"/>
        <w:sz w:val="20"/>
      </w:rPr>
      <w:tab/>
      <w:t>Projet n° ESID-</w:t>
    </w:r>
    <w:r w:rsidR="000D235D">
      <w:rPr>
        <w:rFonts w:ascii="Times New Roman" w:hAnsi="Times New Roman"/>
        <w:sz w:val="20"/>
      </w:rPr>
      <w:t>19-441</w:t>
    </w:r>
    <w:r w:rsidR="00F65651">
      <w:rPr>
        <w:rFonts w:ascii="Times New Roman" w:hAnsi="Times New Roman"/>
        <w:sz w:val="20"/>
      </w:rPr>
      <w:t>-444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9AD5A" w14:textId="31D3EE5C" w:rsidR="00036B20" w:rsidRPr="00036B20" w:rsidRDefault="00036B20" w:rsidP="00036B20">
    <w:pPr>
      <w:tabs>
        <w:tab w:val="center" w:pos="4536"/>
        <w:tab w:val="right" w:pos="9072"/>
      </w:tabs>
      <w:jc w:val="center"/>
      <w:rPr>
        <w:rFonts w:ascii="Times New Roman" w:hAnsi="Times New Roman"/>
      </w:rPr>
    </w:pPr>
    <w:r w:rsidRPr="00036B20">
      <w:rPr>
        <w:rFonts w:ascii="Times New Roman" w:hAnsi="Times New Roman"/>
        <w:b/>
        <w:u w:val="single"/>
      </w:rPr>
      <w:t xml:space="preserve">Annexe </w:t>
    </w:r>
    <w:r w:rsidR="004E1C44">
      <w:rPr>
        <w:rFonts w:ascii="Times New Roman" w:hAnsi="Times New Roman"/>
        <w:b/>
        <w:u w:val="single"/>
      </w:rPr>
      <w:t>7</w:t>
    </w:r>
    <w:r w:rsidRPr="00036B20">
      <w:rPr>
        <w:rFonts w:ascii="Times New Roman" w:hAnsi="Times New Roman"/>
        <w:b/>
        <w:u w:val="single"/>
      </w:rPr>
      <w:t xml:space="preserve"> au CCTP</w:t>
    </w:r>
    <w:r w:rsidRPr="00036B20">
      <w:rPr>
        <w:rFonts w:ascii="Times New Roman" w:hAnsi="Times New Roman"/>
        <w:u w:val="single"/>
      </w:rPr>
      <w:t>,</w:t>
    </w:r>
    <w:r w:rsidRPr="00036B20">
      <w:rPr>
        <w:rFonts w:ascii="Times New Roman" w:hAnsi="Times New Roman"/>
      </w:rPr>
      <w:t xml:space="preserve"> Contrat d’exploitation et de maintenance </w:t>
    </w:r>
    <w:r w:rsidR="004E1C44">
      <w:rPr>
        <w:rFonts w:ascii="Times New Roman" w:hAnsi="Times New Roman"/>
      </w:rPr>
      <w:t>des</w:t>
    </w:r>
    <w:r w:rsidRPr="00036B20">
      <w:rPr>
        <w:rFonts w:ascii="Times New Roman" w:hAnsi="Times New Roman"/>
      </w:rPr>
      <w:t xml:space="preserve"> installations et réseaux de chauffage,</w:t>
    </w:r>
    <w:r w:rsidR="004E1C44">
      <w:rPr>
        <w:rFonts w:ascii="Times New Roman" w:hAnsi="Times New Roman"/>
      </w:rPr>
      <w:t xml:space="preserve"> ventilation,</w:t>
    </w:r>
    <w:r w:rsidRPr="00036B20">
      <w:rPr>
        <w:rFonts w:ascii="Times New Roman" w:hAnsi="Times New Roman"/>
      </w:rPr>
      <w:t xml:space="preserve"> climatisation</w:t>
    </w:r>
    <w:r w:rsidR="004E1C44">
      <w:rPr>
        <w:rFonts w:ascii="Times New Roman" w:hAnsi="Times New Roman"/>
      </w:rPr>
      <w:t xml:space="preserve"> (CVC)</w:t>
    </w:r>
    <w:r w:rsidRPr="00036B20">
      <w:rPr>
        <w:rFonts w:ascii="Times New Roman" w:hAnsi="Times New Roman"/>
      </w:rPr>
      <w:t xml:space="preserve">, traitement d’air, </w:t>
    </w:r>
    <w:r w:rsidR="004E1C44">
      <w:rPr>
        <w:rFonts w:ascii="Times New Roman" w:hAnsi="Times New Roman"/>
      </w:rPr>
      <w:t>traitement d’eau, production d’</w:t>
    </w:r>
    <w:r w:rsidRPr="00036B20">
      <w:rPr>
        <w:rFonts w:ascii="Times New Roman" w:hAnsi="Times New Roman"/>
      </w:rPr>
      <w:t xml:space="preserve">eau chaude sanitaire, </w:t>
    </w:r>
    <w:r w:rsidR="004E1C44">
      <w:rPr>
        <w:rFonts w:ascii="Times New Roman" w:hAnsi="Times New Roman"/>
      </w:rPr>
      <w:t>hotte de cuisine, chambres froides, équipements sous pression d’air, ainsi que les installations et équipements de piscine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F2AAB"/>
    <w:multiLevelType w:val="hybridMultilevel"/>
    <w:tmpl w:val="29285CC8"/>
    <w:lvl w:ilvl="0" w:tplc="D7E4DA8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B81CBB"/>
    <w:multiLevelType w:val="hybridMultilevel"/>
    <w:tmpl w:val="7CB238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B85CA8"/>
    <w:multiLevelType w:val="multilevel"/>
    <w:tmpl w:val="15AA9E4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2E471B3C"/>
    <w:multiLevelType w:val="hybridMultilevel"/>
    <w:tmpl w:val="01B038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3A6C40"/>
    <w:multiLevelType w:val="hybridMultilevel"/>
    <w:tmpl w:val="449225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0478A7"/>
    <w:multiLevelType w:val="hybridMultilevel"/>
    <w:tmpl w:val="CEBEEFDC"/>
    <w:lvl w:ilvl="0" w:tplc="D09A5FBE">
      <w:start w:val="1"/>
      <w:numFmt w:val="bullet"/>
      <w:lvlText w:val=""/>
      <w:lvlJc w:val="left"/>
      <w:pPr>
        <w:tabs>
          <w:tab w:val="num" w:pos="720"/>
        </w:tabs>
        <w:ind w:left="720" w:hanging="360"/>
      </w:pPr>
      <w:rPr>
        <w:rFonts w:ascii="Symbol"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8C3B65"/>
    <w:multiLevelType w:val="hybridMultilevel"/>
    <w:tmpl w:val="AE06C8C6"/>
    <w:lvl w:ilvl="0" w:tplc="D09A5FBE">
      <w:start w:val="1"/>
      <w:numFmt w:val="bullet"/>
      <w:lvlText w:val=""/>
      <w:lvlJc w:val="left"/>
      <w:pPr>
        <w:tabs>
          <w:tab w:val="num" w:pos="720"/>
        </w:tabs>
        <w:ind w:left="720" w:hanging="360"/>
      </w:pPr>
      <w:rPr>
        <w:rFonts w:ascii="Symbol" w:hAnsi="Symbol" w:cs="Times New Roman" w:hint="default"/>
        <w:color w:val="auto"/>
      </w:rPr>
    </w:lvl>
    <w:lvl w:ilvl="1" w:tplc="040C0003">
      <w:start w:val="1"/>
      <w:numFmt w:val="bullet"/>
      <w:lvlText w:val="o"/>
      <w:lvlJc w:val="left"/>
      <w:pPr>
        <w:tabs>
          <w:tab w:val="num" w:pos="1440"/>
        </w:tabs>
        <w:ind w:left="1440" w:hanging="360"/>
      </w:pPr>
      <w:rPr>
        <w:rFonts w:ascii="Courier New" w:hAnsi="Courier New" w:cs="Wingdings"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Wingdings"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Wingdings"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461558F1"/>
    <w:multiLevelType w:val="hybridMultilevel"/>
    <w:tmpl w:val="B136119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2A414F1"/>
    <w:multiLevelType w:val="hybridMultilevel"/>
    <w:tmpl w:val="1E7CE1DE"/>
    <w:lvl w:ilvl="0" w:tplc="D09A5FBE">
      <w:start w:val="1"/>
      <w:numFmt w:val="bullet"/>
      <w:lvlText w:val=""/>
      <w:lvlJc w:val="left"/>
      <w:pPr>
        <w:tabs>
          <w:tab w:val="num" w:pos="720"/>
        </w:tabs>
        <w:ind w:left="720" w:hanging="360"/>
      </w:pPr>
      <w:rPr>
        <w:rFonts w:ascii="Symbol"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2B400C"/>
    <w:multiLevelType w:val="hybridMultilevel"/>
    <w:tmpl w:val="C0D64E5C"/>
    <w:lvl w:ilvl="0" w:tplc="D09A5FBE">
      <w:start w:val="1"/>
      <w:numFmt w:val="bullet"/>
      <w:lvlText w:val=""/>
      <w:lvlJc w:val="left"/>
      <w:pPr>
        <w:tabs>
          <w:tab w:val="num" w:pos="720"/>
        </w:tabs>
        <w:ind w:left="720" w:hanging="360"/>
      </w:pPr>
      <w:rPr>
        <w:rFonts w:ascii="Symbol"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325B6B"/>
    <w:multiLevelType w:val="hybridMultilevel"/>
    <w:tmpl w:val="9E129148"/>
    <w:lvl w:ilvl="0" w:tplc="594420A4">
      <w:start w:val="1"/>
      <w:numFmt w:val="bullet"/>
      <w:lvlText w:val=""/>
      <w:lvlJc w:val="left"/>
      <w:pPr>
        <w:tabs>
          <w:tab w:val="num" w:pos="720"/>
        </w:tabs>
        <w:ind w:left="720" w:hanging="360"/>
      </w:pPr>
      <w:rPr>
        <w:rFonts w:ascii="Symbol" w:hAnsi="Symbo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65E55BEA"/>
    <w:multiLevelType w:val="hybridMultilevel"/>
    <w:tmpl w:val="8B6AE1A0"/>
    <w:lvl w:ilvl="0" w:tplc="90B298D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9F0D30"/>
    <w:multiLevelType w:val="hybridMultilevel"/>
    <w:tmpl w:val="1C02CA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5"/>
  </w:num>
  <w:num w:numId="6">
    <w:abstractNumId w:val="8"/>
  </w:num>
  <w:num w:numId="7">
    <w:abstractNumId w:val="9"/>
  </w:num>
  <w:num w:numId="8">
    <w:abstractNumId w:val="2"/>
  </w:num>
  <w:num w:numId="9">
    <w:abstractNumId w:val="4"/>
  </w:num>
  <w:num w:numId="10">
    <w:abstractNumId w:val="3"/>
  </w:num>
  <w:num w:numId="11">
    <w:abstractNumId w:val="12"/>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E92"/>
    <w:rsid w:val="00036B20"/>
    <w:rsid w:val="000D235D"/>
    <w:rsid w:val="00186A9E"/>
    <w:rsid w:val="001B5A12"/>
    <w:rsid w:val="001F5213"/>
    <w:rsid w:val="00222A63"/>
    <w:rsid w:val="002558D0"/>
    <w:rsid w:val="00293764"/>
    <w:rsid w:val="002C3C2E"/>
    <w:rsid w:val="002F0473"/>
    <w:rsid w:val="002F0BDD"/>
    <w:rsid w:val="003262CB"/>
    <w:rsid w:val="00346EE2"/>
    <w:rsid w:val="00397EEE"/>
    <w:rsid w:val="003B55C2"/>
    <w:rsid w:val="003C3B70"/>
    <w:rsid w:val="003E4CE1"/>
    <w:rsid w:val="00415F6B"/>
    <w:rsid w:val="004311FF"/>
    <w:rsid w:val="00464AAA"/>
    <w:rsid w:val="004743B2"/>
    <w:rsid w:val="00475F25"/>
    <w:rsid w:val="004A403D"/>
    <w:rsid w:val="004E1C44"/>
    <w:rsid w:val="004F5C00"/>
    <w:rsid w:val="00526D7D"/>
    <w:rsid w:val="005371A6"/>
    <w:rsid w:val="00541DE5"/>
    <w:rsid w:val="005607DA"/>
    <w:rsid w:val="0057353C"/>
    <w:rsid w:val="005B16BA"/>
    <w:rsid w:val="005B349F"/>
    <w:rsid w:val="005F6825"/>
    <w:rsid w:val="006825D3"/>
    <w:rsid w:val="00691F28"/>
    <w:rsid w:val="007756E6"/>
    <w:rsid w:val="007A01D7"/>
    <w:rsid w:val="007A0881"/>
    <w:rsid w:val="007A7DEF"/>
    <w:rsid w:val="007C5F86"/>
    <w:rsid w:val="007D5744"/>
    <w:rsid w:val="007F5309"/>
    <w:rsid w:val="008041FE"/>
    <w:rsid w:val="00854A56"/>
    <w:rsid w:val="00860933"/>
    <w:rsid w:val="00870E91"/>
    <w:rsid w:val="008E0680"/>
    <w:rsid w:val="00915EA1"/>
    <w:rsid w:val="00927FD9"/>
    <w:rsid w:val="009862A4"/>
    <w:rsid w:val="009A317A"/>
    <w:rsid w:val="00A1778C"/>
    <w:rsid w:val="00A64B71"/>
    <w:rsid w:val="00AA710C"/>
    <w:rsid w:val="00AC073B"/>
    <w:rsid w:val="00AC4E92"/>
    <w:rsid w:val="00B006ED"/>
    <w:rsid w:val="00B04369"/>
    <w:rsid w:val="00B732AF"/>
    <w:rsid w:val="00BC3DB6"/>
    <w:rsid w:val="00BE1C0F"/>
    <w:rsid w:val="00C56474"/>
    <w:rsid w:val="00C6341B"/>
    <w:rsid w:val="00CD2EAB"/>
    <w:rsid w:val="00CF14CF"/>
    <w:rsid w:val="00D67F4A"/>
    <w:rsid w:val="00DA0765"/>
    <w:rsid w:val="00DC32C4"/>
    <w:rsid w:val="00E34CB2"/>
    <w:rsid w:val="00E93851"/>
    <w:rsid w:val="00EA0A6F"/>
    <w:rsid w:val="00EB3ADF"/>
    <w:rsid w:val="00EC36A3"/>
    <w:rsid w:val="00EE16F5"/>
    <w:rsid w:val="00F65651"/>
    <w:rsid w:val="00F9211F"/>
    <w:rsid w:val="00FB55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65956346"/>
  <w15:docId w15:val="{A1CA4F94-1536-4CF7-AA38-A6A2B100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ADF"/>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4E92"/>
    <w:pPr>
      <w:tabs>
        <w:tab w:val="center" w:pos="4536"/>
        <w:tab w:val="right" w:pos="9072"/>
      </w:tabs>
    </w:pPr>
  </w:style>
  <w:style w:type="character" w:customStyle="1" w:styleId="En-tteCar">
    <w:name w:val="En-tête Car"/>
    <w:link w:val="En-tte"/>
    <w:uiPriority w:val="99"/>
    <w:rsid w:val="00AC4E92"/>
    <w:rPr>
      <w:sz w:val="22"/>
      <w:szCs w:val="22"/>
      <w:lang w:eastAsia="en-US"/>
    </w:rPr>
  </w:style>
  <w:style w:type="paragraph" w:styleId="Pieddepage">
    <w:name w:val="footer"/>
    <w:basedOn w:val="Normal"/>
    <w:link w:val="PieddepageCar"/>
    <w:uiPriority w:val="99"/>
    <w:unhideWhenUsed/>
    <w:rsid w:val="00AC4E92"/>
    <w:pPr>
      <w:tabs>
        <w:tab w:val="center" w:pos="4536"/>
        <w:tab w:val="right" w:pos="9072"/>
      </w:tabs>
    </w:pPr>
  </w:style>
  <w:style w:type="character" w:customStyle="1" w:styleId="PieddepageCar">
    <w:name w:val="Pied de page Car"/>
    <w:link w:val="Pieddepage"/>
    <w:uiPriority w:val="99"/>
    <w:rsid w:val="00AC4E92"/>
    <w:rPr>
      <w:sz w:val="22"/>
      <w:szCs w:val="22"/>
      <w:lang w:eastAsia="en-US"/>
    </w:rPr>
  </w:style>
  <w:style w:type="paragraph" w:customStyle="1" w:styleId="Paragraphedeliste1">
    <w:name w:val="Paragraphe de liste1"/>
    <w:basedOn w:val="Normal"/>
    <w:rsid w:val="007D5744"/>
    <w:pPr>
      <w:ind w:left="720"/>
      <w:contextualSpacing/>
    </w:pPr>
  </w:style>
  <w:style w:type="paragraph" w:styleId="Textebrut">
    <w:name w:val="Plain Text"/>
    <w:basedOn w:val="Normal"/>
    <w:link w:val="TextebrutCar"/>
    <w:rsid w:val="005371A6"/>
    <w:pPr>
      <w:spacing w:after="60" w:line="240" w:lineRule="auto"/>
      <w:jc w:val="both"/>
    </w:pPr>
    <w:rPr>
      <w:rFonts w:ascii="Courier New" w:eastAsia="Times New Roman" w:hAnsi="Courier New"/>
      <w:sz w:val="20"/>
      <w:szCs w:val="20"/>
      <w:lang w:eastAsia="fr-FR"/>
    </w:rPr>
  </w:style>
  <w:style w:type="character" w:customStyle="1" w:styleId="TextebrutCar">
    <w:name w:val="Texte brut Car"/>
    <w:link w:val="Textebrut"/>
    <w:rsid w:val="005371A6"/>
    <w:rPr>
      <w:rFonts w:ascii="Courier New" w:eastAsia="Times New Roman" w:hAnsi="Courier New"/>
    </w:rPr>
  </w:style>
  <w:style w:type="paragraph" w:styleId="Textedebulles">
    <w:name w:val="Balloon Text"/>
    <w:basedOn w:val="Normal"/>
    <w:link w:val="TextedebullesCar"/>
    <w:uiPriority w:val="99"/>
    <w:semiHidden/>
    <w:unhideWhenUsed/>
    <w:rsid w:val="003B55C2"/>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3B55C2"/>
    <w:rPr>
      <w:rFonts w:ascii="Tahoma" w:hAnsi="Tahoma" w:cs="Tahoma"/>
      <w:sz w:val="16"/>
      <w:szCs w:val="16"/>
      <w:lang w:eastAsia="en-US"/>
    </w:rPr>
  </w:style>
  <w:style w:type="table" w:styleId="Grilledutableau">
    <w:name w:val="Table Grid"/>
    <w:basedOn w:val="TableauNormal"/>
    <w:uiPriority w:val="59"/>
    <w:rsid w:val="00560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2F0BDD"/>
    <w:rPr>
      <w:sz w:val="16"/>
      <w:szCs w:val="16"/>
    </w:rPr>
  </w:style>
  <w:style w:type="paragraph" w:styleId="Commentaire">
    <w:name w:val="annotation text"/>
    <w:basedOn w:val="Normal"/>
    <w:link w:val="CommentaireCar"/>
    <w:uiPriority w:val="99"/>
    <w:semiHidden/>
    <w:unhideWhenUsed/>
    <w:rsid w:val="002F0BDD"/>
    <w:rPr>
      <w:sz w:val="20"/>
      <w:szCs w:val="20"/>
    </w:rPr>
  </w:style>
  <w:style w:type="character" w:customStyle="1" w:styleId="CommentaireCar">
    <w:name w:val="Commentaire Car"/>
    <w:link w:val="Commentaire"/>
    <w:uiPriority w:val="99"/>
    <w:semiHidden/>
    <w:rsid w:val="002F0BDD"/>
    <w:rPr>
      <w:lang w:eastAsia="en-US"/>
    </w:rPr>
  </w:style>
  <w:style w:type="paragraph" w:styleId="Objetducommentaire">
    <w:name w:val="annotation subject"/>
    <w:basedOn w:val="Commentaire"/>
    <w:next w:val="Commentaire"/>
    <w:link w:val="ObjetducommentaireCar"/>
    <w:uiPriority w:val="99"/>
    <w:semiHidden/>
    <w:unhideWhenUsed/>
    <w:rsid w:val="002F0BDD"/>
    <w:rPr>
      <w:b/>
      <w:bCs/>
    </w:rPr>
  </w:style>
  <w:style w:type="character" w:customStyle="1" w:styleId="ObjetducommentaireCar">
    <w:name w:val="Objet du commentaire Car"/>
    <w:link w:val="Objetducommentaire"/>
    <w:uiPriority w:val="99"/>
    <w:semiHidden/>
    <w:rsid w:val="002F0BD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3292A-9CA6-454E-BC8B-75865D68873F}">
  <ds:schemaRefs>
    <ds:schemaRef ds:uri="http://schemas.microsoft.com/office/2006/metadata/longProperties"/>
  </ds:schemaRefs>
</ds:datastoreItem>
</file>

<file path=customXml/itemProps2.xml><?xml version="1.0" encoding="utf-8"?>
<ds:datastoreItem xmlns:ds="http://schemas.openxmlformats.org/officeDocument/2006/customXml" ds:itemID="{25D80F0C-B453-4BF4-827A-4778B8F674BD}">
  <ds:schemaRefs>
    <ds:schemaRef ds:uri="http://schemas.microsoft.com/sharepoint/v3/contenttype/forms"/>
  </ds:schemaRefs>
</ds:datastoreItem>
</file>

<file path=customXml/itemProps3.xml><?xml version="1.0" encoding="utf-8"?>
<ds:datastoreItem xmlns:ds="http://schemas.openxmlformats.org/officeDocument/2006/customXml" ds:itemID="{06965B01-3FE7-4C4D-98E0-31B16A515DB1}"/>
</file>

<file path=customXml/itemProps4.xml><?xml version="1.0" encoding="utf-8"?>
<ds:datastoreItem xmlns:ds="http://schemas.openxmlformats.org/officeDocument/2006/customXml" ds:itemID="{03745137-C70A-438E-8F4B-3223DC4F60E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e8209ca-4133-4fbb-afe8-c3fc151ecbec"/>
    <ds:schemaRef ds:uri="http://www.w3.org/XML/1998/namespace"/>
    <ds:schemaRef ds:uri="http://purl.org/dc/dcmitype/"/>
  </ds:schemaRefs>
</ds:datastoreItem>
</file>

<file path=customXml/itemProps5.xml><?xml version="1.0" encoding="utf-8"?>
<ds:datastoreItem xmlns:ds="http://schemas.openxmlformats.org/officeDocument/2006/customXml" ds:itemID="{35CF2963-DB03-4F2A-8684-44D049711D01}"/>
</file>

<file path=customXml/itemProps6.xml><?xml version="1.0" encoding="utf-8"?>
<ds:datastoreItem xmlns:ds="http://schemas.openxmlformats.org/officeDocument/2006/customXml" ds:itemID="{9437A2A6-A61F-4449-90F7-4050B05D7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981</Words>
  <Characters>5400</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BECKER Fabrice ADC</dc:creator>
  <cp:keywords/>
  <cp:lastModifiedBy>DUCLOS Armelle ATTACHE ADM. ETAT</cp:lastModifiedBy>
  <cp:revision>6</cp:revision>
  <cp:lastPrinted>2017-11-08T10:50:00Z</cp:lastPrinted>
  <dcterms:created xsi:type="dcterms:W3CDTF">2019-06-10T15:59:00Z</dcterms:created>
  <dcterms:modified xsi:type="dcterms:W3CDTF">2019-08-21T07:50:00Z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ection">
    <vt:lpwstr>96;#NP|fc3fe6ea-5613-4041-a353-5eca13b174d8</vt:lpwstr>
  </property>
  <property fmtid="{D5CDD505-2E9C-101B-9397-08002B2CF9AE}" pid="3" name="Nature">
    <vt:lpwstr>108;#Marché à procédure adaptée|498868f0-e56f-49c4-a34d-cfadc2c0c28b</vt:lpwstr>
  </property>
  <property fmtid="{D5CDD505-2E9C-101B-9397-08002B2CF9AE}" pid="4" name="Mots-clés">
    <vt:lpwstr/>
  </property>
  <property fmtid="{D5CDD505-2E9C-101B-9397-08002B2CF9AE}" pid="5" name="Projet - Thème">
    <vt:lpwstr/>
  </property>
  <property fmtid="{D5CDD505-2E9C-101B-9397-08002B2CF9AE}" pid="6" name="ContentTypeId">
    <vt:lpwstr>0x01010050F84620667B4644A069B1BD1B1AD796</vt:lpwstr>
  </property>
  <property fmtid="{D5CDD505-2E9C-101B-9397-08002B2CF9AE}" pid="7" name="_dlc_DocIdItemGuid">
    <vt:lpwstr>26e9ec01-e0d1-4230-bafe-93c594cfb634</vt:lpwstr>
  </property>
  <property fmtid="{D5CDD505-2E9C-101B-9397-08002B2CF9AE}" pid="8" name="Statut de l'élément">
    <vt:lpwstr/>
  </property>
  <property fmtid="{D5CDD505-2E9C-101B-9397-08002B2CF9AE}" pid="9" name="Type modèle">
    <vt:lpwstr/>
  </property>
</Properties>
</file>